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C0" w:rsidRPr="008964B5" w:rsidRDefault="006C4FC0" w:rsidP="006C4FC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-683895</wp:posOffset>
            </wp:positionV>
            <wp:extent cx="735330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544" y="21306"/>
                <wp:lineTo x="21544" y="0"/>
                <wp:lineTo x="0" y="0"/>
              </wp:wrapPolygon>
            </wp:wrapTight>
            <wp:docPr id="1" name="Obraz 1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50B41" w:rsidRPr="000A4283" w:rsidRDefault="00750B41" w:rsidP="000A4283">
      <w:r>
        <w:t>WH.520-1121-18/13/14</w:t>
      </w:r>
      <w:r>
        <w:tab/>
      </w:r>
      <w:r>
        <w:tab/>
      </w:r>
      <w:r>
        <w:tab/>
      </w:r>
      <w:r>
        <w:tab/>
        <w:t xml:space="preserve">                    Kraków, dnia 27 czerwca   2014  r.</w:t>
      </w:r>
      <w:r>
        <w:rPr>
          <w:sz w:val="28"/>
        </w:rPr>
        <w:tab/>
        <w:t xml:space="preserve">   </w:t>
      </w:r>
    </w:p>
    <w:p w:rsidR="00750B41" w:rsidRDefault="00750B41" w:rsidP="00750B4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Dziekan  i  Rada  Wydziału  Humanistycznego Uniwersytetu  Pedagogicznego im.   Komisji   Edukacji   Narodowej   w   Krakowie   zawiadamiają,    że   w   dniu   </w:t>
      </w:r>
      <w:r w:rsidRPr="0011215B">
        <w:rPr>
          <w:b/>
          <w:sz w:val="28"/>
        </w:rPr>
        <w:t>9 lipca</w:t>
      </w:r>
      <w:r>
        <w:rPr>
          <w:b/>
          <w:sz w:val="28"/>
        </w:rPr>
        <w:t xml:space="preserve">    2014 r. o  godz</w:t>
      </w:r>
      <w:r>
        <w:rPr>
          <w:sz w:val="28"/>
        </w:rPr>
        <w:t xml:space="preserve">. </w:t>
      </w:r>
      <w:r>
        <w:rPr>
          <w:b/>
          <w:bCs/>
          <w:sz w:val="28"/>
        </w:rPr>
        <w:t>11</w:t>
      </w:r>
      <w:r>
        <w:rPr>
          <w:b/>
          <w:sz w:val="28"/>
        </w:rPr>
        <w:t>.00</w:t>
      </w:r>
      <w:r>
        <w:rPr>
          <w:sz w:val="28"/>
        </w:rPr>
        <w:t xml:space="preserve">  w  budynku  przy  ul. Podchorążych 2, </w:t>
      </w:r>
      <w:r>
        <w:rPr>
          <w:b/>
          <w:sz w:val="28"/>
        </w:rPr>
        <w:t xml:space="preserve">Instytut Historii, sala 337 </w:t>
      </w:r>
      <w:r>
        <w:rPr>
          <w:sz w:val="28"/>
        </w:rPr>
        <w:t xml:space="preserve"> odbędzie się publiczna dyskusja  nad rozprawą  doktorską  </w:t>
      </w:r>
      <w:r>
        <w:rPr>
          <w:b/>
          <w:sz w:val="28"/>
        </w:rPr>
        <w:t>mgra Łukasza Martyniaka.</w:t>
      </w:r>
    </w:p>
    <w:p w:rsidR="00750B41" w:rsidRDefault="00750B41" w:rsidP="00750B4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Tytuł rozprawy: </w:t>
      </w:r>
    </w:p>
    <w:p w:rsidR="00750B41" w:rsidRPr="00DC76BE" w:rsidRDefault="00750B41" w:rsidP="00750B41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„ Rolnictwo i gospodarka żywnościowa w </w:t>
      </w:r>
      <w:proofErr w:type="spellStart"/>
      <w:r>
        <w:rPr>
          <w:b/>
          <w:sz w:val="28"/>
        </w:rPr>
        <w:t>Konzentrationslager</w:t>
      </w:r>
      <w:proofErr w:type="spellEnd"/>
      <w:r>
        <w:rPr>
          <w:b/>
          <w:sz w:val="28"/>
        </w:rPr>
        <w:t xml:space="preserve">  Auschwitz (1940-1945). Polityka i praktyka</w:t>
      </w:r>
      <w:r w:rsidRPr="00DC76BE">
        <w:rPr>
          <w:b/>
          <w:i/>
          <w:sz w:val="28"/>
        </w:rPr>
        <w:t>”</w:t>
      </w:r>
    </w:p>
    <w:p w:rsidR="00750B41" w:rsidRDefault="00750B41" w:rsidP="00750B41">
      <w:pPr>
        <w:jc w:val="both"/>
        <w:rPr>
          <w:sz w:val="28"/>
        </w:rPr>
      </w:pPr>
      <w:r>
        <w:rPr>
          <w:sz w:val="28"/>
        </w:rPr>
        <w:t xml:space="preserve">Promotor:  prof. dr  hab. Jacek </w:t>
      </w:r>
      <w:proofErr w:type="spellStart"/>
      <w:r>
        <w:rPr>
          <w:sz w:val="28"/>
        </w:rPr>
        <w:t>Chrobaczyński</w:t>
      </w:r>
      <w:proofErr w:type="spellEnd"/>
      <w:r>
        <w:rPr>
          <w:sz w:val="28"/>
        </w:rPr>
        <w:t xml:space="preserve">    -       Uniwersytet   Pedagogiczny   </w:t>
      </w:r>
    </w:p>
    <w:p w:rsidR="00750B41" w:rsidRDefault="00750B41" w:rsidP="00750B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Krakowie</w:t>
      </w:r>
    </w:p>
    <w:p w:rsidR="00750B41" w:rsidRPr="00285B1B" w:rsidRDefault="00750B41" w:rsidP="00750B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ab/>
      </w:r>
      <w:r w:rsidRPr="00285B1B">
        <w:rPr>
          <w:sz w:val="28"/>
        </w:rPr>
        <w:t xml:space="preserve">   </w:t>
      </w:r>
      <w:r w:rsidRPr="00285B1B">
        <w:rPr>
          <w:sz w:val="28"/>
        </w:rPr>
        <w:tab/>
      </w:r>
      <w:r w:rsidRPr="00285B1B">
        <w:rPr>
          <w:sz w:val="28"/>
        </w:rPr>
        <w:tab/>
        <w:t xml:space="preserve">                 </w:t>
      </w:r>
    </w:p>
    <w:p w:rsidR="00750B41" w:rsidRDefault="00750B41" w:rsidP="00750B41">
      <w:pPr>
        <w:jc w:val="both"/>
        <w:rPr>
          <w:sz w:val="28"/>
        </w:rPr>
      </w:pPr>
      <w:r w:rsidRPr="00936BE8">
        <w:rPr>
          <w:sz w:val="28"/>
        </w:rPr>
        <w:t xml:space="preserve">Recenzenci:  </w:t>
      </w:r>
      <w:r>
        <w:rPr>
          <w:sz w:val="28"/>
        </w:rPr>
        <w:t xml:space="preserve">prof. </w:t>
      </w:r>
      <w:r w:rsidRPr="00936BE8">
        <w:rPr>
          <w:sz w:val="28"/>
        </w:rPr>
        <w:t xml:space="preserve">dr hab. </w:t>
      </w:r>
      <w:r>
        <w:rPr>
          <w:sz w:val="28"/>
        </w:rPr>
        <w:t>Andrzej Leon Sowa   -  Uniwersytet   Pedagogiczny</w:t>
      </w:r>
    </w:p>
    <w:p w:rsidR="00750B41" w:rsidRDefault="00750B41" w:rsidP="00750B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 Krakowie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B41" w:rsidRDefault="00750B41" w:rsidP="00750B41">
      <w:pPr>
        <w:jc w:val="both"/>
        <w:rPr>
          <w:sz w:val="28"/>
        </w:rPr>
      </w:pPr>
      <w:r>
        <w:rPr>
          <w:sz w:val="28"/>
        </w:rPr>
        <w:t xml:space="preserve">                     prof. dr hab. Ryszard Kaczmarek  –    Uniwersytet   Śląski</w:t>
      </w:r>
    </w:p>
    <w:p w:rsidR="00750B41" w:rsidRDefault="00750B41" w:rsidP="00750B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w Katowicach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283" w:rsidRPr="000A4283" w:rsidRDefault="00750B41" w:rsidP="000A42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pracą można zapoznać się w Czytelni Biblioteki Głównej Uniwersytetu Pedagogicznego w Krakowie , ul. Podchorążych 2.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</w:t>
      </w:r>
      <w:r w:rsidR="000A4283">
        <w:rPr>
          <w:sz w:val="28"/>
          <w:szCs w:val="28"/>
        </w:rPr>
        <w:t xml:space="preserve">                                                                               </w:t>
      </w:r>
      <w:r w:rsidR="000A4283">
        <w:rPr>
          <w:sz w:val="28"/>
          <w:szCs w:val="28"/>
        </w:rPr>
        <w:t xml:space="preserve">                                                                          </w:t>
      </w:r>
      <w:r w:rsidR="000A4283">
        <w:rPr>
          <w:sz w:val="28"/>
          <w:szCs w:val="28"/>
        </w:rPr>
        <w:t xml:space="preserve">                  </w:t>
      </w:r>
    </w:p>
    <w:p w:rsidR="000A4283" w:rsidRDefault="000A4283" w:rsidP="000A4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Dziekan Wydziału Humanistycznego</w:t>
      </w:r>
    </w:p>
    <w:p w:rsidR="008F34A8" w:rsidRDefault="000A4283">
      <w:r>
        <w:rPr>
          <w:sz w:val="28"/>
          <w:szCs w:val="28"/>
        </w:rPr>
        <w:t xml:space="preserve">                                                                                Prof. dr hab. Zdzisław Noga</w:t>
      </w:r>
      <w:bookmarkStart w:id="0" w:name="_GoBack"/>
      <w:bookmarkEnd w:id="0"/>
    </w:p>
    <w:sectPr w:rsidR="008F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1"/>
    <w:rsid w:val="000A4283"/>
    <w:rsid w:val="006C4FC0"/>
    <w:rsid w:val="00750B41"/>
    <w:rsid w:val="008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3</cp:revision>
  <dcterms:created xsi:type="dcterms:W3CDTF">2014-06-27T07:12:00Z</dcterms:created>
  <dcterms:modified xsi:type="dcterms:W3CDTF">2014-06-27T09:31:00Z</dcterms:modified>
</cp:coreProperties>
</file>