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contextualSpacing w:val="0"/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KARTA 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6.0" w:type="dxa"/>
        <w:jc w:val="left"/>
        <w:tblInd w:w="-108.0" w:type="dxa"/>
        <w:tblLayout w:type="fixed"/>
        <w:tblLook w:val="0400"/>
      </w:tblPr>
      <w:tblGrid>
        <w:gridCol w:w="1842"/>
        <w:gridCol w:w="7824"/>
        <w:tblGridChange w:id="0">
          <w:tblGrid>
            <w:gridCol w:w="1842"/>
            <w:gridCol w:w="7824"/>
          </w:tblGrid>
        </w:tblGridChange>
      </w:tblGrid>
      <w:tr>
        <w:trPr>
          <w:trHeight w:val="56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Nazwa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Pracownia projektowania dla internetu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Nazwa w j. ang.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Web design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66.0" w:type="dxa"/>
        <w:jc w:val="left"/>
        <w:tblInd w:w="-108.0" w:type="dxa"/>
        <w:tblLayout w:type="fixed"/>
        <w:tblLook w:val="0400"/>
      </w:tblPr>
      <w:tblGrid>
        <w:gridCol w:w="1843"/>
        <w:gridCol w:w="3969"/>
        <w:gridCol w:w="1560"/>
        <w:gridCol w:w="2294"/>
        <w:tblGridChange w:id="0">
          <w:tblGrid>
            <w:gridCol w:w="1843"/>
            <w:gridCol w:w="3969"/>
            <w:gridCol w:w="1560"/>
            <w:gridCol w:w="2294"/>
          </w:tblGrid>
        </w:tblGridChange>
      </w:tblGrid>
      <w:tr>
        <w:trPr>
          <w:trHeight w:val="56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Kod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45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Punktacja ECTS*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66.0" w:type="dxa"/>
        <w:jc w:val="left"/>
        <w:tblInd w:w="-108.0" w:type="dxa"/>
        <w:tblLayout w:type="fixed"/>
        <w:tblLook w:val="0400"/>
      </w:tblPr>
      <w:tblGrid>
        <w:gridCol w:w="1842"/>
        <w:gridCol w:w="3969"/>
        <w:gridCol w:w="3855"/>
        <w:tblGridChange w:id="0">
          <w:tblGrid>
            <w:gridCol w:w="1842"/>
            <w:gridCol w:w="3969"/>
            <w:gridCol w:w="3855"/>
          </w:tblGrid>
        </w:tblGridChange>
      </w:tblGrid>
      <w:tr>
        <w:trPr>
          <w:trHeight w:val="92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right="2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Koordynator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Zespół dydaktyczny: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mgr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Agnieszka Janik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OPIS KURSU (CELE KSZTAŁCENIA)</w:t>
      </w:r>
    </w:p>
    <w:tbl>
      <w:tblPr>
        <w:tblStyle w:val="Table4"/>
        <w:tblW w:w="9710.0" w:type="dxa"/>
        <w:jc w:val="left"/>
        <w:tblInd w:w="-108.0" w:type="dxa"/>
        <w:tblLayout w:type="fixed"/>
        <w:tblLook w:val="0400"/>
      </w:tblPr>
      <w:tblGrid>
        <w:gridCol w:w="9710"/>
        <w:tblGridChange w:id="0">
          <w:tblGrid>
            <w:gridCol w:w="9710"/>
          </w:tblGrid>
        </w:tblGridChange>
      </w:tblGrid>
      <w:tr>
        <w:trPr>
          <w:trHeight w:val="128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contextualSpacing w:val="0"/>
              <w:rPr>
                <w:rFonts w:ascii="Verdana" w:cs="Verdana" w:eastAsia="Verdana" w:hAnsi="Verdana"/>
                <w:b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contextualSpacing w:val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6"/>
                <w:szCs w:val="16"/>
                <w:rtl w:val="0"/>
              </w:rPr>
              <w:t xml:space="preserve">Celem przedmiotu jest zapoznanie studentów z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technikami projektowania witryn internetowych oraz zróżnicowanymi trendami projektowymi w środowisku internetu. 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contextualSpacing w:val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Studenci poznają podstawowe elementy interfejsu graficznego. Prezentowane na zajęciach przykłady odnoszą się do budowy i projektowania podstawowych elementów witryn internetowych, takich jak: strona główna i jej elementy oraz nawigacja i jej zachowanie. Wykonane ćwiczenia przygotują w podstawowym zakresie do pracy projektowej przy landing page.  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contextualSpacing w:val="0"/>
              <w:rPr>
                <w:rFonts w:ascii="Verdana" w:cs="Verdana" w:eastAsia="Verdana" w:hAnsi="Verdan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WARUNKI WSTĘPNE</w:t>
      </w:r>
    </w:p>
    <w:tbl>
      <w:tblPr>
        <w:tblStyle w:val="Table5"/>
        <w:tblW w:w="9666.0" w:type="dxa"/>
        <w:jc w:val="left"/>
        <w:tblInd w:w="-108.0" w:type="dxa"/>
        <w:tblLayout w:type="fixed"/>
        <w:tblLook w:val="0400"/>
      </w:tblPr>
      <w:tblGrid>
        <w:gridCol w:w="1701"/>
        <w:gridCol w:w="7965"/>
        <w:tblGridChange w:id="0">
          <w:tblGrid>
            <w:gridCol w:w="1701"/>
            <w:gridCol w:w="7965"/>
          </w:tblGrid>
        </w:tblGridChange>
      </w:tblGrid>
      <w:tr>
        <w:trPr>
          <w:trHeight w:val="56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Wiedza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6"/>
                <w:szCs w:val="16"/>
                <w:rtl w:val="0"/>
              </w:rPr>
              <w:t xml:space="preserve">Podstawowa znajomość elementów projektowania internetowego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Umiejętności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6"/>
                <w:szCs w:val="16"/>
                <w:rtl w:val="0"/>
              </w:rPr>
              <w:t xml:space="preserve">Podstawowa znajomość Adobe Photoshop, A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dobe Illustrator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sz w:val="16"/>
                <w:szCs w:val="16"/>
                <w:rtl w:val="0"/>
              </w:rPr>
              <w:t xml:space="preserve"> i Adobe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InDesign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Kursy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6"/>
                <w:szCs w:val="16"/>
                <w:rtl w:val="0"/>
              </w:rPr>
              <w:t xml:space="preserve">Brak wymagań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EFEKTY KSZTAŁCENIA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10.0" w:type="dxa"/>
        <w:jc w:val="left"/>
        <w:tblInd w:w="-108.0" w:type="dxa"/>
        <w:tblLayout w:type="fixed"/>
        <w:tblLook w:val="0400"/>
      </w:tblPr>
      <w:tblGrid>
        <w:gridCol w:w="1776"/>
        <w:gridCol w:w="5953"/>
        <w:gridCol w:w="1981"/>
        <w:tblGridChange w:id="0">
          <w:tblGrid>
            <w:gridCol w:w="1776"/>
            <w:gridCol w:w="5953"/>
            <w:gridCol w:w="1981"/>
          </w:tblGrid>
        </w:tblGridChange>
      </w:tblGrid>
      <w:tr>
        <w:trPr>
          <w:trHeight w:val="340" w:hRule="atLeast"/>
        </w:trPr>
        <w:tc>
          <w:tcPr>
            <w:vMerge w:val="restart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Wiedza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Efekt kształcenia dla kursu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Odniesienie do efektów kierunkowych</w:t>
            </w:r>
          </w:p>
        </w:tc>
      </w:tr>
      <w:tr>
        <w:trPr>
          <w:trHeight w:val="780" w:hRule="atLeast"/>
        </w:trPr>
        <w:tc>
          <w:tcPr>
            <w:vMerge w:val="continue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K_W02: Zna główne strategie w zakresie projektowania mediów cyfrowych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K_W03: Dysponuje podstawową wiedzą na temat projektowania cyfrowych aplikacji i utworów multimedialnych.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K_W04: Posiada wiedzę w zakresie podstawowym dotyczącą technologii informacyjnej (IT) i jest świadomy jej związków z kulturą.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A1_W12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A1_W10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A1_W13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A1_W11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10.0" w:type="dxa"/>
        <w:jc w:val="left"/>
        <w:tblInd w:w="-108.0" w:type="dxa"/>
        <w:tblLayout w:type="fixed"/>
        <w:tblLook w:val="0400"/>
      </w:tblPr>
      <w:tblGrid>
        <w:gridCol w:w="1776"/>
        <w:gridCol w:w="5953"/>
        <w:gridCol w:w="1981"/>
        <w:tblGridChange w:id="0">
          <w:tblGrid>
            <w:gridCol w:w="1776"/>
            <w:gridCol w:w="5953"/>
            <w:gridCol w:w="1981"/>
          </w:tblGrid>
        </w:tblGridChange>
      </w:tblGrid>
      <w:tr>
        <w:trPr>
          <w:trHeight w:val="240" w:hRule="atLeast"/>
        </w:trPr>
        <w:tc>
          <w:tcPr>
            <w:vMerge w:val="restart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Umiejętności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Efekt kształcenia dla kursu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Odniesienie do efektów kierunkowych</w:t>
            </w:r>
          </w:p>
        </w:tc>
      </w:tr>
      <w:tr>
        <w:trPr>
          <w:trHeight w:val="1360" w:hRule="atLeast"/>
        </w:trPr>
        <w:tc>
          <w:tcPr>
            <w:vMerge w:val="continue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K_U05: Potrafi poszukiwać indywidualnych rozwiązań projektowych uwzględniających estetyczne i użytkowe funkcje projektu. Ma umiejętność twórczej, samodzielnej pracy projektowej.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A1_U14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A1_U17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A1_U19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A1_U20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A1_U21</w:t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10.0" w:type="dxa"/>
        <w:jc w:val="left"/>
        <w:tblInd w:w="-108.0" w:type="dxa"/>
        <w:tblLayout w:type="fixed"/>
        <w:tblLook w:val="0400"/>
      </w:tblPr>
      <w:tblGrid>
        <w:gridCol w:w="1776"/>
        <w:gridCol w:w="5953"/>
        <w:gridCol w:w="1981"/>
        <w:tblGridChange w:id="0">
          <w:tblGrid>
            <w:gridCol w:w="1776"/>
            <w:gridCol w:w="5953"/>
            <w:gridCol w:w="1981"/>
          </w:tblGrid>
        </w:tblGridChange>
      </w:tblGrid>
      <w:tr>
        <w:trPr>
          <w:trHeight w:val="340" w:hRule="atLeast"/>
        </w:trPr>
        <w:tc>
          <w:tcPr>
            <w:vMerge w:val="restart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Kompetencje społeczne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Efekt kształcenia dla kursu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Odniesienie do efektów kierunkowych</w:t>
            </w:r>
          </w:p>
        </w:tc>
      </w:tr>
      <w:tr>
        <w:trPr>
          <w:trHeight w:val="1380" w:hRule="atLeast"/>
        </w:trPr>
        <w:tc>
          <w:tcPr>
            <w:vMerge w:val="continue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K_K03: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Prezentuje własne projekty w przystępnej formie, w sposób zrozumiały dla osób nie mających doświadczenia w pracy nad projektami artystycznymi.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60" w:lineRule="auto"/>
              <w:contextualSpacing w:val="0"/>
              <w:rPr>
                <w:rFonts w:ascii="Verdana" w:cs="Verdana" w:eastAsia="Verdana" w:hAnsi="Verdana"/>
                <w:b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Verdana" w:cs="Verdana" w:eastAsia="Verdana" w:hAnsi="Verdana"/>
                <w:b w:val="0"/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A1_K05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left"/>
              <w:rPr>
                <w:rFonts w:ascii="Verdana" w:cs="Verdana" w:eastAsia="Verdana" w:hAnsi="Verdana"/>
                <w:b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22.0" w:type="dxa"/>
        <w:jc w:val="left"/>
        <w:tblInd w:w="-114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0"/>
        <w:gridCol w:w="375"/>
        <w:gridCol w:w="850"/>
        <w:gridCol w:w="284"/>
        <w:gridCol w:w="850"/>
        <w:gridCol w:w="284"/>
        <w:gridCol w:w="850"/>
        <w:gridCol w:w="284"/>
        <w:tblGridChange w:id="0">
          <w:tblGrid>
            <w:gridCol w:w="1611"/>
            <w:gridCol w:w="1225"/>
            <w:gridCol w:w="850"/>
            <w:gridCol w:w="272"/>
            <w:gridCol w:w="862"/>
            <w:gridCol w:w="315"/>
            <w:gridCol w:w="810"/>
            <w:gridCol w:w="375"/>
            <w:gridCol w:w="850"/>
            <w:gridCol w:w="284"/>
            <w:gridCol w:w="850"/>
            <w:gridCol w:w="284"/>
            <w:gridCol w:w="850"/>
            <w:gridCol w:w="284"/>
          </w:tblGrid>
        </w:tblGridChange>
      </w:tblGrid>
      <w:tr>
        <w:trPr>
          <w:trHeight w:val="380" w:hRule="atLeast"/>
        </w:trPr>
        <w:tc>
          <w:tcPr>
            <w:gridSpan w:val="14"/>
            <w:shd w:fill="dbe5f1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45" w:right="137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ORGANIZACJA</w:t>
            </w:r>
          </w:p>
        </w:tc>
      </w:tr>
      <w:tr>
        <w:trPr>
          <w:trHeight w:val="380" w:hRule="atLeast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Forma zajęć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Wykład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(W)</w:t>
            </w:r>
          </w:p>
        </w:tc>
        <w:tc>
          <w:tcPr>
            <w:gridSpan w:val="1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Ćwiczenia w grupach</w:t>
            </w:r>
          </w:p>
        </w:tc>
      </w:tr>
      <w:tr>
        <w:trPr>
          <w:trHeight w:val="380" w:hRule="atLeast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K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Liczba godzin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OPIS METOD PROWADZENIA ZAJĘĆ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92.0" w:type="dxa"/>
        <w:jc w:val="left"/>
        <w:tblInd w:w="-108.0" w:type="dxa"/>
        <w:tblLayout w:type="fixed"/>
        <w:tblLook w:val="0400"/>
      </w:tblPr>
      <w:tblGrid>
        <w:gridCol w:w="9692"/>
        <w:tblGridChange w:id="0">
          <w:tblGrid>
            <w:gridCol w:w="9692"/>
          </w:tblGrid>
        </w:tblGridChange>
      </w:tblGrid>
      <w:tr>
        <w:trPr>
          <w:trHeight w:val="262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Wprowadzenie i omówienie tematyki zajęć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Sprawdzenie poziomu wiedzy i umiejętności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Omówienie planowanych do wykonania ćwiczeń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Ćwiczenia w programie InDesign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Realizacja prac indywidualnych i ćwiczeń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Indywidualne i grupowe omówienie zrealizowanych ćwiczeń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Verdana" w:cs="Verdana" w:eastAsia="Verdana" w:hAnsi="Verdana"/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Prezentacja wyników pracy semestralnej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Ocena i omówienie prac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FORMY SPRAWDZANIA EFEKTÓW KSZTAŁCENIA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91.0" w:type="dxa"/>
        <w:jc w:val="left"/>
        <w:tblInd w:w="-108.0" w:type="dxa"/>
        <w:tblLayout w:type="fixed"/>
        <w:tblLook w:val="0400"/>
      </w:tblPr>
      <w:tblGrid>
        <w:gridCol w:w="962"/>
        <w:gridCol w:w="666"/>
        <w:gridCol w:w="665"/>
        <w:gridCol w:w="645"/>
        <w:gridCol w:w="687"/>
        <w:gridCol w:w="666"/>
        <w:gridCol w:w="774"/>
        <w:gridCol w:w="557"/>
        <w:gridCol w:w="666"/>
        <w:gridCol w:w="564"/>
        <w:gridCol w:w="769"/>
        <w:gridCol w:w="665"/>
        <w:gridCol w:w="666"/>
        <w:gridCol w:w="739"/>
        <w:tblGridChange w:id="0">
          <w:tblGrid>
            <w:gridCol w:w="962"/>
            <w:gridCol w:w="666"/>
            <w:gridCol w:w="665"/>
            <w:gridCol w:w="645"/>
            <w:gridCol w:w="687"/>
            <w:gridCol w:w="666"/>
            <w:gridCol w:w="774"/>
            <w:gridCol w:w="557"/>
            <w:gridCol w:w="666"/>
            <w:gridCol w:w="564"/>
            <w:gridCol w:w="769"/>
            <w:gridCol w:w="665"/>
            <w:gridCol w:w="666"/>
            <w:gridCol w:w="739"/>
          </w:tblGrid>
        </w:tblGridChange>
      </w:tblGrid>
      <w:tr>
        <w:trPr>
          <w:trHeight w:val="236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 – learning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Gry dydaktyczne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Ćwiczenia w szkole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Zajęcia terenowe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Praca laboratoryjna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Projekt indywidualny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Projekt grupowy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Udział w dyskusji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Referat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Praca pisemna (esej)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Egzamin ustny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Egzamin pisemny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Inne</w:t>
            </w:r>
          </w:p>
        </w:tc>
      </w:tr>
      <w:tr>
        <w:trPr>
          <w:trHeight w:val="24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K_W03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K_W02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K_W04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K_U05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K_K03: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666.0" w:type="dxa"/>
        <w:jc w:val="left"/>
        <w:tblInd w:w="-108.0" w:type="dxa"/>
        <w:tblLayout w:type="fixed"/>
        <w:tblLook w:val="0400"/>
      </w:tblPr>
      <w:tblGrid>
        <w:gridCol w:w="1940"/>
        <w:gridCol w:w="7726"/>
        <w:tblGridChange w:id="0">
          <w:tblGrid>
            <w:gridCol w:w="1940"/>
            <w:gridCol w:w="7726"/>
          </w:tblGrid>
        </w:tblGridChange>
      </w:tblGrid>
      <w:tr>
        <w:trPr>
          <w:trHeight w:val="24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Kryteria oceny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360" w:lineRule="auto"/>
              <w:ind w:left="720" w:hanging="360"/>
              <w:contextualSpacing w:val="0"/>
              <w:rPr>
                <w:rFonts w:ascii="Verdana" w:cs="Verdana" w:eastAsia="Verdana" w:hAnsi="Verdana"/>
                <w:b w:val="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6"/>
                <w:szCs w:val="16"/>
                <w:rtl w:val="0"/>
              </w:rPr>
              <w:t xml:space="preserve">Aktywny udział w zajęciach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360" w:lineRule="auto"/>
              <w:ind w:left="720" w:hanging="360"/>
              <w:contextualSpacing w:val="0"/>
              <w:rPr>
                <w:rFonts w:ascii="Verdana" w:cs="Verdana" w:eastAsia="Verdana" w:hAnsi="Verdana"/>
                <w:b w:val="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6"/>
                <w:szCs w:val="16"/>
                <w:rtl w:val="0"/>
              </w:rPr>
              <w:t xml:space="preserve">Umiejętne wykorzystanie zdobytej na zajęciach wiedzy przy realizacji prac na zadane tematy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360" w:lineRule="auto"/>
              <w:ind w:left="720" w:hanging="360"/>
              <w:contextualSpacing w:val="0"/>
              <w:rPr>
                <w:rFonts w:ascii="Verdana" w:cs="Verdana" w:eastAsia="Verdana" w:hAnsi="Verdana"/>
                <w:b w:val="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6"/>
                <w:szCs w:val="16"/>
                <w:rtl w:val="0"/>
              </w:rPr>
              <w:t xml:space="preserve">Terminowa realizacja kolejnych etapów pracy artystycznej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360" w:lineRule="auto"/>
              <w:ind w:left="720" w:hanging="360"/>
              <w:contextualSpacing w:val="0"/>
              <w:rPr>
                <w:rFonts w:ascii="Verdana" w:cs="Verdana" w:eastAsia="Verdana" w:hAnsi="Verdana"/>
                <w:b w:val="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6"/>
                <w:szCs w:val="16"/>
                <w:rtl w:val="0"/>
              </w:rPr>
              <w:t xml:space="preserve">Realizacja projektu na wysokim poziomie projektowym, technicznym, artystycznym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360" w:lineRule="auto"/>
              <w:ind w:left="720" w:hanging="360"/>
              <w:contextualSpacing w:val="0"/>
              <w:rPr>
                <w:rFonts w:ascii="Verdana" w:cs="Verdana" w:eastAsia="Verdana" w:hAnsi="Verdana"/>
                <w:b w:val="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6"/>
                <w:szCs w:val="16"/>
                <w:rtl w:val="0"/>
              </w:rPr>
              <w:t xml:space="preserve">Obecność na zajęciach</w:t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66.0" w:type="dxa"/>
        <w:jc w:val="left"/>
        <w:tblInd w:w="-108.0" w:type="dxa"/>
        <w:tblLayout w:type="fixed"/>
        <w:tblLook w:val="0400"/>
      </w:tblPr>
      <w:tblGrid>
        <w:gridCol w:w="1940"/>
        <w:gridCol w:w="7726"/>
        <w:tblGridChange w:id="0">
          <w:tblGrid>
            <w:gridCol w:w="1940"/>
            <w:gridCol w:w="7726"/>
          </w:tblGrid>
        </w:tblGridChange>
      </w:tblGrid>
      <w:tr>
        <w:trPr>
          <w:trHeight w:val="56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Uwagi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TREŚCI MERYTORYCZNE (WYKAZ TEMATÓW)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92.0" w:type="dxa"/>
        <w:jc w:val="left"/>
        <w:tblInd w:w="-108.0" w:type="dxa"/>
        <w:tblLayout w:type="fixed"/>
        <w:tblLook w:val="0400"/>
      </w:tblPr>
      <w:tblGrid>
        <w:gridCol w:w="9692"/>
        <w:tblGridChange w:id="0">
          <w:tblGrid>
            <w:gridCol w:w="9692"/>
          </w:tblGrid>
        </w:tblGridChange>
      </w:tblGrid>
      <w:tr>
        <w:trPr>
          <w:trHeight w:val="76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59" w:hanging="283"/>
              <w:contextualSpacing w:val="0"/>
              <w:rPr>
                <w:rFonts w:ascii="Verdana" w:cs="Verdana" w:eastAsia="Verdana" w:hAnsi="Verdana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Czym jest interfejs graficzny?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59" w:hanging="283"/>
              <w:contextualSpacing w:val="0"/>
              <w:rPr>
                <w:rFonts w:ascii="Verdana" w:cs="Verdana" w:eastAsia="Verdana" w:hAnsi="Verdana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Elementy budujące stronę główną, nawigację oraz landing page.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59" w:hanging="283"/>
              <w:contextualSpacing w:val="0"/>
              <w:rPr>
                <w:rFonts w:ascii="Verdana" w:cs="Verdana" w:eastAsia="Verdana" w:hAnsi="Verdana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Projektowanie: nowy dokument, marginesy, linie pomocnicze, siatka, moduły, nawigacja, kolory, typografia, ikony, obrazki, style.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59" w:hanging="283"/>
              <w:contextualSpacing w:val="0"/>
              <w:rPr>
                <w:rFonts w:ascii="Verdana" w:cs="Verdana" w:eastAsia="Verdana" w:hAnsi="Verdana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Historia systemów operacyjnych oraz ikon systemowych.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59" w:hanging="283"/>
              <w:contextualSpacing w:val="0"/>
              <w:rPr>
                <w:rFonts w:ascii="Verdana" w:cs="Verdana" w:eastAsia="Verdana" w:hAnsi="Verdana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Przykłady interfejsu narracyjnego.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59" w:hanging="283"/>
              <w:contextualSpacing w:val="0"/>
              <w:rPr>
                <w:rFonts w:ascii="Verdana" w:cs="Verdana" w:eastAsia="Verdana" w:hAnsi="Verdana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Tendencje projektowe w przestrzeni internetu. 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WYKAZ LITERATURY PODSTAWOWEJ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92.0" w:type="dxa"/>
        <w:jc w:val="left"/>
        <w:tblInd w:w="-108.0" w:type="dxa"/>
        <w:tblLayout w:type="fixed"/>
        <w:tblLook w:val="0400"/>
      </w:tblPr>
      <w:tblGrid>
        <w:gridCol w:w="9692"/>
        <w:tblGridChange w:id="0">
          <w:tblGrid>
            <w:gridCol w:w="9692"/>
          </w:tblGrid>
        </w:tblGridChange>
      </w:tblGrid>
      <w:tr>
        <w:trPr>
          <w:trHeight w:val="278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720" w:hanging="360"/>
              <w:contextualSpacing w:val="0"/>
              <w:rPr>
                <w:rFonts w:ascii="Verdana" w:cs="Verdana" w:eastAsia="Verdana" w:hAnsi="Verdana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100 Things Every Designer Needs to Know About People,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Susan Weinschenk Ph. D, New Riders, 2011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720" w:hanging="360"/>
              <w:contextualSpacing w:val="0"/>
              <w:rPr>
                <w:rFonts w:ascii="Verdana" w:cs="Verdana" w:eastAsia="Verdana" w:hAnsi="Verdana"/>
                <w:i w:val="1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Eye tracking in user experience design,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Jennifer Romano Bergstrom, Ph. D, Andrew Jonathan Schall, Elsevier Inc. 2014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720" w:hanging="360"/>
              <w:contextualSpacing w:val="0"/>
              <w:rPr>
                <w:rFonts w:ascii="Verdana" w:cs="Verdana" w:eastAsia="Verdana" w:hAnsi="Verdana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Pixel Perfect Precision,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ustwo, version 3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720" w:hanging="360"/>
              <w:contextualSpacing w:val="0"/>
              <w:rPr>
                <w:rFonts w:ascii="Verdana" w:cs="Verdana" w:eastAsia="Verdana" w:hAnsi="Verdana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Don't Make Me Think! A Common Sense Approach to Web Usability, Second Edition, Steve Krug, New Riders, 2006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720" w:hanging="360"/>
              <w:contextualSpacing w:val="0"/>
              <w:rPr>
                <w:rFonts w:ascii="Verdana" w:cs="Verdana" w:eastAsia="Verdana" w:hAnsi="Verdana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Designing Interfaces, Second Edition, Jenifer Tidwell, O’Reilly, 2011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720" w:hanging="360"/>
              <w:contextualSpacing w:val="0"/>
              <w:rPr>
                <w:rFonts w:ascii="Verdana" w:cs="Verdana" w:eastAsia="Verdana" w:hAnsi="Verdana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Material design: https://material.io/</w:t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WYKAZ LITERATURY UZUPEŁNIAJĄCEJ</w:t>
      </w:r>
    </w:p>
    <w:tbl>
      <w:tblPr>
        <w:tblStyle w:val="Table16"/>
        <w:tblW w:w="9692.0" w:type="dxa"/>
        <w:jc w:val="left"/>
        <w:tblInd w:w="-108.0" w:type="dxa"/>
        <w:tblLayout w:type="fixed"/>
        <w:tblLook w:val="0400"/>
      </w:tblPr>
      <w:tblGrid>
        <w:gridCol w:w="9692"/>
        <w:tblGridChange w:id="0">
          <w:tblGrid>
            <w:gridCol w:w="9692"/>
          </w:tblGrid>
        </w:tblGridChange>
      </w:tblGrid>
      <w:tr>
        <w:trPr>
          <w:trHeight w:val="98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720" w:hanging="360"/>
              <w:contextualSpacing w:val="0"/>
              <w:rPr>
                <w:rFonts w:ascii="Verdana" w:cs="Verdana" w:eastAsia="Verdana" w:hAnsi="Verdana"/>
                <w:b w:val="0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Practical Web Analytics for User Experience How Analytics Can Help You Understand Your Users, Michael Beasley, Elsevier, 2013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BILANS GODZINOWY ZGODNY Z CNPS (CAŁKOWITY NAKŁAD PRACY STUDENTA)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652.0" w:type="dxa"/>
        <w:jc w:val="left"/>
        <w:tblInd w:w="-5.0" w:type="dxa"/>
        <w:tblLayout w:type="fixed"/>
        <w:tblLook w:val="0400"/>
      </w:tblPr>
      <w:tblGrid>
        <w:gridCol w:w="3217"/>
        <w:gridCol w:w="5363"/>
        <w:gridCol w:w="1072"/>
        <w:tblGridChange w:id="0">
          <w:tblGrid>
            <w:gridCol w:w="3217"/>
            <w:gridCol w:w="5363"/>
            <w:gridCol w:w="1072"/>
          </w:tblGrid>
        </w:tblGridChange>
      </w:tblGrid>
      <w:tr>
        <w:trPr>
          <w:trHeight w:val="560" w:hRule="atLeast"/>
        </w:trPr>
        <w:tc>
          <w:tcPr>
            <w:vMerge w:val="restart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Ilość godzin w kontakcie z prowadzącymi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Wykład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Konwersatorium (ćwiczenia, laboratorium itd.)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Pozostałe godziny kontaktu studenta z prowadzącym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restart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Ilość godzin pracy studenta bez kontaktu z prowadzącymi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Lektura w ramach przygotowania do zajęć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Przygotowanie krótkiej pracy pisemnej lub referatu po zapoznaniu się z niezbędną literaturą przedmiotu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Przygotowanie projektu lub prezentacji na podany temat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30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Przygotowanie do egzaminu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Ogółem bilans czasu pracy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Ilość punktów ECTS w zależności od przyjętego przelicznika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6840" w:w="11900"/>
      <w:pgMar w:bottom="1417" w:top="1417" w:left="1417" w:right="141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pl-P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