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3D" w:rsidRDefault="006A633D" w:rsidP="006A633D">
      <w:pPr>
        <w:pStyle w:val="Nagwek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KARTA KURSU</w:t>
      </w:r>
    </w:p>
    <w:p w:rsidR="006A633D" w:rsidRDefault="006A633D" w:rsidP="006A633D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6A633D" w:rsidRDefault="006A633D" w:rsidP="006A633D">
      <w:pPr>
        <w:rPr>
          <w:lang w:eastAsia="en-US"/>
        </w:rPr>
      </w:pPr>
    </w:p>
    <w:p w:rsidR="006A633D" w:rsidRDefault="006A633D" w:rsidP="006A633D">
      <w:pPr>
        <w:rPr>
          <w:b/>
          <w:lang w:eastAsia="en-US"/>
        </w:rPr>
      </w:pPr>
      <w:r>
        <w:rPr>
          <w:b/>
          <w:lang w:eastAsia="en-US"/>
        </w:rPr>
        <w:t>Kierunek</w:t>
      </w:r>
      <w:r>
        <w:rPr>
          <w:lang w:eastAsia="en-US"/>
        </w:rPr>
        <w:t xml:space="preserve">: </w:t>
      </w:r>
      <w:r>
        <w:rPr>
          <w:b/>
          <w:lang w:eastAsia="en-US"/>
        </w:rPr>
        <w:t>PEDAGOGIKA  SPECJALNA</w:t>
      </w:r>
    </w:p>
    <w:p w:rsidR="006A633D" w:rsidRDefault="006A633D" w:rsidP="006A633D">
      <w:pPr>
        <w:jc w:val="both"/>
        <w:rPr>
          <w:b/>
          <w:lang w:eastAsia="en-US"/>
        </w:rPr>
      </w:pPr>
      <w:r>
        <w:rPr>
          <w:b/>
          <w:lang w:eastAsia="en-US"/>
        </w:rPr>
        <w:t>Specjalność: WCZESNE WSPOMAGANIE ROZWOJU DZIECKA</w:t>
      </w:r>
    </w:p>
    <w:p w:rsidR="006A633D" w:rsidRDefault="006A633D" w:rsidP="006A633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Forma prowadzenia: STACJONARNE </w:t>
      </w:r>
    </w:p>
    <w:p w:rsidR="006A633D" w:rsidRDefault="006A633D" w:rsidP="006A633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Stopień: II </w:t>
      </w:r>
    </w:p>
    <w:p w:rsidR="006A633D" w:rsidRDefault="006A633D" w:rsidP="006A633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Rok: II</w:t>
      </w:r>
    </w:p>
    <w:p w:rsidR="006A633D" w:rsidRDefault="006A633D" w:rsidP="006A633D">
      <w:pPr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 xml:space="preserve">Semestr: zimowy </w:t>
      </w:r>
    </w:p>
    <w:p w:rsidR="00A035A0" w:rsidRDefault="00A035A0" w:rsidP="00A035A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A035A0" w:rsidRDefault="00A035A0" w:rsidP="00A035A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A035A0" w:rsidTr="00A035A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EB4A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Diagnoza i wczesne wspomaganie rozwoju dziecka</w:t>
            </w:r>
            <w:r w:rsidR="00A035A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 niepełnosprawnością ruchową</w:t>
            </w:r>
          </w:p>
        </w:tc>
      </w:tr>
      <w:tr w:rsidR="00A035A0" w:rsidRPr="008C16F9" w:rsidTr="00A035A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Pr="00CF0641" w:rsidRDefault="00EB4A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EB4A67">
              <w:rPr>
                <w:rFonts w:ascii="Arial CE" w:hAnsi="Arial CE" w:cs="Arial CE"/>
                <w:i/>
                <w:sz w:val="20"/>
                <w:szCs w:val="20"/>
                <w:lang w:val="en-US"/>
              </w:rPr>
              <w:t>Diagnosis and  early support of child development with physical disabilit</w:t>
            </w:r>
            <w:r w:rsidR="00204CA8">
              <w:rPr>
                <w:rFonts w:ascii="Arial CE" w:hAnsi="Arial CE" w:cs="Arial CE"/>
                <w:i/>
                <w:sz w:val="20"/>
                <w:szCs w:val="20"/>
                <w:lang w:val="en-US"/>
              </w:rPr>
              <w:t>y</w:t>
            </w:r>
          </w:p>
        </w:tc>
      </w:tr>
    </w:tbl>
    <w:p w:rsidR="00A035A0" w:rsidRPr="00CF0641" w:rsidRDefault="00A035A0" w:rsidP="00A035A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6A633D" w:rsidTr="00E703A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hab. prof. UP Piotr Majewicz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A633D" w:rsidTr="00E703A9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Grażyna Aondo-Akaa</w:t>
            </w:r>
          </w:p>
        </w:tc>
      </w:tr>
      <w:tr w:rsidR="006A633D" w:rsidTr="00E703A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3D" w:rsidTr="00E703A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A633D" w:rsidRDefault="00D23677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 w:rsidP="00A035A0">
            <w:pPr>
              <w:spacing w:line="360" w:lineRule="auto"/>
              <w:jc w:val="both"/>
            </w:pPr>
            <w:r>
              <w:t xml:space="preserve">Poprzez rozważania teoretyczne program zmierza do kształcenia u przyszłych pedagogów postawy rozumienia potrzeb </w:t>
            </w:r>
            <w:r w:rsidR="006A633D">
              <w:t>dzieci</w:t>
            </w:r>
            <w:r>
              <w:t xml:space="preserve"> z dysfunkcją narządu ruchu oraz postawy akceptacji ich niepełnosprawności. Celem głównym  jest przybliżenie metod </w:t>
            </w:r>
            <w:r w:rsidR="006A633D">
              <w:t xml:space="preserve">diagnozy i </w:t>
            </w:r>
            <w:r>
              <w:t xml:space="preserve">terapii wspomnianej grupy </w:t>
            </w:r>
            <w:r w:rsidR="006A633D">
              <w:t>dzieci</w:t>
            </w:r>
            <w:r>
              <w:t>, organizacji procesu terapeutycznego oraz warunków jego skuteczności. Poznanie prawidłowości rozwoju i metod pracy z osobami niepełnosprawnymi ruchowo umożliwi pedagogowi optymalizację własnej działalności terapeutycznej.</w:t>
            </w:r>
          </w:p>
          <w:p w:rsidR="00A035A0" w:rsidRDefault="00A035A0" w:rsidP="00A035A0">
            <w:pPr>
              <w:pStyle w:val="Zwykytekst"/>
              <w:spacing w:line="276" w:lineRule="auto"/>
              <w:jc w:val="both"/>
              <w:rPr>
                <w:rFonts w:ascii="Arial" w:hAnsi="Arial" w:cs="Arial"/>
                <w:sz w:val="24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2"/>
        <w:gridCol w:w="7699"/>
        <w:gridCol w:w="7699"/>
      </w:tblGrid>
      <w:tr w:rsidR="00A035A0" w:rsidTr="00A035A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Biologiczne mechanizmy zachowania; procesy poznawcze; emocje i motywacje; osobowość; 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A035A0" w:rsidTr="00A035A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Prawidłowe posługiwanie się terminologią z zakresu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biomedyki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 psychologii ogólnej oraz klinicznej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A035A0" w:rsidTr="00A035A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B418C8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Biomedyczne podstawy rozwoju i wychowania, p</w:t>
            </w:r>
            <w:r w:rsidR="00A035A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sychologia ogólna, psychologia kliniczna</w:t>
            </w:r>
          </w:p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4"/>
        </w:rPr>
      </w:pPr>
    </w:p>
    <w:p w:rsidR="00A035A0" w:rsidRDefault="00A035A0" w:rsidP="00A035A0">
      <w:pPr>
        <w:rPr>
          <w:rFonts w:ascii="Arial" w:hAnsi="Arial" w:cs="Arial"/>
          <w:sz w:val="22"/>
          <w:szCs w:val="14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7"/>
        <w:gridCol w:w="5056"/>
        <w:gridCol w:w="2331"/>
      </w:tblGrid>
      <w:tr w:rsidR="00A035A0" w:rsidTr="00A035A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6989" w:rsidRDefault="00F96989" w:rsidP="00F96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A035A0" w:rsidRDefault="00F96989" w:rsidP="00F969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A035A0" w:rsidTr="00A035A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1. Zna  klasyfikacje </w:t>
            </w:r>
            <w:r w:rsidR="00B418C8">
              <w:rPr>
                <w:rFonts w:ascii="Arial" w:hAnsi="Arial"/>
                <w:lang w:eastAsia="en-US"/>
              </w:rPr>
              <w:t>dysfunkcji narządu ruchu oraz najczęściej występujące jednostki kliniczne</w:t>
            </w: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2.  Zna </w:t>
            </w:r>
            <w:r w:rsidR="00B418C8">
              <w:rPr>
                <w:rFonts w:ascii="Arial" w:hAnsi="Arial"/>
                <w:lang w:eastAsia="en-US"/>
              </w:rPr>
              <w:t>najczęściej stosowane metody usprawniania ruchowego</w:t>
            </w:r>
          </w:p>
          <w:p w:rsidR="00A035A0" w:rsidRDefault="00A035A0" w:rsidP="00B418C8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3.  </w:t>
            </w:r>
            <w:r w:rsidR="00B418C8" w:rsidRPr="00B418C8">
              <w:rPr>
                <w:rFonts w:ascii="Arial" w:hAnsi="Arial"/>
                <w:lang w:eastAsia="en-US"/>
              </w:rPr>
              <w:t xml:space="preserve">Zna potrzeby </w:t>
            </w:r>
            <w:r w:rsidR="00B418C8">
              <w:rPr>
                <w:rFonts w:ascii="Arial" w:hAnsi="Arial"/>
                <w:lang w:eastAsia="en-US"/>
              </w:rPr>
              <w:t>osób</w:t>
            </w:r>
            <w:r w:rsidR="00B418C8" w:rsidRPr="00B418C8">
              <w:rPr>
                <w:rFonts w:ascii="Arial" w:hAnsi="Arial"/>
                <w:lang w:eastAsia="en-US"/>
              </w:rPr>
              <w:t xml:space="preserve"> niepełnosprawnych ruchowo oraz sposoby ich zaspakajania poprzez działania pomocowe, terapeutyczne i wspomagające rozwój. 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8400E" w:rsidRDefault="00F96989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W04: </w:t>
            </w:r>
            <w:r w:rsidR="0028400E" w:rsidRPr="0028400E">
              <w:rPr>
                <w:rFonts w:ascii="Arial" w:hAnsi="Arial" w:cs="Arial"/>
                <w:sz w:val="20"/>
                <w:szCs w:val="20"/>
                <w:lang w:eastAsia="en-US"/>
              </w:rPr>
              <w:t>Ma pogłębioną wiedzę na temat biologicznych, psychologicznych, społecznych oraz filozoficznych podstaw opieki i wczesnego wspomagania dziecka rozumie istotę funkcjonalności i dysfunkcjonalności, harmonii i dysharmonii, normy i patologii w rozwoju dziecka</w:t>
            </w:r>
          </w:p>
          <w:p w:rsidR="00F96989" w:rsidRDefault="00F96989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W05: </w:t>
            </w:r>
            <w:r w:rsidR="0028400E" w:rsidRPr="0028400E">
              <w:rPr>
                <w:rFonts w:ascii="Arial" w:hAnsi="Arial" w:cs="Arial"/>
                <w:sz w:val="20"/>
                <w:szCs w:val="20"/>
                <w:lang w:eastAsia="en-US"/>
              </w:rPr>
              <w:t>Ma pogłębioną i uporządkowaną wiedzę o różnych środowiskach opiekuńczych i wychowawczych, ich specyfice i procesach w nich zachodzących w pracy z małym dzieckiem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A035A0" w:rsidTr="00A035A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6989" w:rsidRDefault="00F96989" w:rsidP="00F96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A035A0" w:rsidRDefault="00F96989" w:rsidP="00F969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A035A0" w:rsidTr="00A035A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B418C8" w:rsidRPr="00B418C8" w:rsidRDefault="00A035A0" w:rsidP="00B418C8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r w:rsidRPr="00B418C8">
              <w:rPr>
                <w:rFonts w:ascii="Times New Roman" w:hAnsi="Times New Roman"/>
                <w:sz w:val="24"/>
                <w:szCs w:val="24"/>
                <w:lang w:eastAsia="en-US"/>
              </w:rPr>
              <w:t>U 1</w:t>
            </w:r>
            <w:r w:rsidR="00B418C8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B418C8" w:rsidRPr="00B418C8">
              <w:rPr>
                <w:rFonts w:ascii="Times New Roman" w:hAnsi="Times New Roman"/>
                <w:sz w:val="24"/>
                <w:szCs w:val="24"/>
              </w:rPr>
              <w:t xml:space="preserve"> Umie integrować wiedzę z zakresu psychologii i pokrewnych dyscyplin w celu rozpoznawania, analizowania i interpretowania złożonych problemów psychospołecznego funkcjonowania osób niepełnosprawnych ruchowo</w:t>
            </w: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035A0" w:rsidRDefault="00F96989" w:rsidP="0028400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</w:t>
            </w:r>
            <w:r w:rsidR="0028400E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  <w:r w:rsidR="0028400E">
              <w:t xml:space="preserve"> </w:t>
            </w:r>
            <w:r w:rsidR="0028400E" w:rsidRPr="0028400E">
              <w:rPr>
                <w:rFonts w:ascii="Arial" w:hAnsi="Arial" w:cs="Arial"/>
                <w:sz w:val="20"/>
                <w:szCs w:val="20"/>
                <w:lang w:eastAsia="en-US"/>
              </w:rPr>
              <w:t>Ma pogłębione umiejętności obserwowania, diagnozowania i racjonalnego oceniania złożonych sytuacji edukacyjnych  w tym zaburzeń w rozwoju dziecka</w:t>
            </w:r>
          </w:p>
          <w:p w:rsidR="0028400E" w:rsidRPr="00F96989" w:rsidRDefault="0028400E" w:rsidP="0028400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U04: </w:t>
            </w:r>
            <w:r w:rsidRPr="0028400E">
              <w:rPr>
                <w:rFonts w:ascii="Arial" w:hAnsi="Arial" w:cs="Arial"/>
                <w:sz w:val="20"/>
                <w:szCs w:val="20"/>
                <w:lang w:eastAsia="en-US"/>
              </w:rPr>
              <w:t>Konstruuje działania pedagogiczne skierowane na wczesne wspomaganie rozwoju dziecka prognozuje ich przebieg, rozwiązywania oraz przewiduje skutki planowanych działań w określonych obszarach praktycznych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0"/>
          <w:szCs w:val="20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1"/>
        <w:gridCol w:w="4985"/>
        <w:gridCol w:w="2358"/>
      </w:tblGrid>
      <w:tr w:rsidR="00A035A0" w:rsidTr="00A035A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6989" w:rsidRDefault="00F96989" w:rsidP="00F96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A035A0" w:rsidRDefault="00F96989" w:rsidP="00F969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A035A0" w:rsidTr="00A035A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K 1. Umie rozgraniczyć konieczność uzyskania  informacji od ciekawości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035A0" w:rsidRDefault="00F96989" w:rsidP="00F96989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 w:cs="Arial"/>
              </w:rPr>
              <w:t xml:space="preserve">K02: </w:t>
            </w:r>
            <w:r w:rsidR="0028400E" w:rsidRPr="0028400E">
              <w:rPr>
                <w:rFonts w:ascii="Arial" w:hAnsi="Arial" w:cs="Arial"/>
              </w:rPr>
              <w:t>Jest przekonany o konieczności i doniosłości zachowania się w sposób profesjonalny i przestrzegania zasad etyki zawodowej; dostrzega i formułuje problemy moralne i dylematy etyczne związane z własną i cudzą pracą; poszukuje optymalnych rozwiązań i możliwości korygowania nieprawidłowych działań pedagogicznych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035A0" w:rsidTr="00A035A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A035A0" w:rsidTr="00A035A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A035A0" w:rsidTr="00A035A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035A0" w:rsidTr="00A035A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8C16F9" w:rsidP="00804C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35A0" w:rsidRDefault="008C16F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8C16F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035A0" w:rsidTr="00A035A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Zajęcia prowadzone metodą wykładową</w:t>
            </w:r>
            <w:r w:rsidR="00804CF5">
              <w:rPr>
                <w:rFonts w:ascii="Arial" w:hAnsi="Arial"/>
                <w:lang w:eastAsia="en-US"/>
              </w:rPr>
              <w:t>, obserwacji i interpretacji działań terapeutycznych</w:t>
            </w:r>
            <w:r>
              <w:rPr>
                <w:rFonts w:ascii="Arial" w:hAnsi="Arial"/>
                <w:lang w:eastAsia="en-US"/>
              </w:rPr>
              <w:t xml:space="preserve"> oraz ćwiczeń w </w:t>
            </w:r>
            <w:r w:rsidR="00804CF5">
              <w:rPr>
                <w:rFonts w:ascii="Arial" w:hAnsi="Arial"/>
                <w:lang w:eastAsia="en-US"/>
              </w:rPr>
              <w:t xml:space="preserve">zakresie praktycznego stosowania niektórych metod. </w:t>
            </w:r>
            <w:r>
              <w:rPr>
                <w:rFonts w:ascii="Arial" w:hAnsi="Arial"/>
                <w:lang w:eastAsia="en-US"/>
              </w:rPr>
              <w:t xml:space="preserve">Ponadto, w toku ćwiczeń prezentacja przygotowanego przez studentów materiału. </w:t>
            </w:r>
          </w:p>
          <w:p w:rsidR="00A035A0" w:rsidRDefault="00A035A0">
            <w:pPr>
              <w:pStyle w:val="Zawartotabeli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01"/>
        <w:gridCol w:w="645"/>
        <w:gridCol w:w="645"/>
        <w:gridCol w:w="645"/>
        <w:gridCol w:w="645"/>
        <w:gridCol w:w="645"/>
        <w:gridCol w:w="645"/>
        <w:gridCol w:w="645"/>
        <w:gridCol w:w="645"/>
        <w:gridCol w:w="556"/>
        <w:gridCol w:w="736"/>
        <w:gridCol w:w="645"/>
        <w:gridCol w:w="645"/>
        <w:gridCol w:w="645"/>
      </w:tblGrid>
      <w:tr w:rsidR="00A035A0" w:rsidTr="00A035A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 w:rsidRPr="00804CF5">
              <w:rPr>
                <w:rFonts w:ascii="Arial" w:hAnsi="Arial" w:cs="Arial"/>
                <w:sz w:val="20"/>
                <w:szCs w:val="20"/>
                <w:lang w:eastAsia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A035A0" w:rsidTr="00A035A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346E6C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A035A0" w:rsidTr="00A035A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 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804CF5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346E6C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A035A0" w:rsidTr="00A035A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804CF5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346E6C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A035A0" w:rsidTr="00A035A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804CF5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U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804CF5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A035A0" w:rsidTr="00A035A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K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</w:tbl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A035A0" w:rsidTr="00A035A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 xml:space="preserve"> </w:t>
            </w:r>
          </w:p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Na podstawie czynnego udziału w zajęciach, przedstawionej prezentacji oraz wyniku </w:t>
            </w:r>
            <w:r w:rsidR="006D794A">
              <w:rPr>
                <w:rFonts w:ascii="Arial" w:hAnsi="Arial"/>
                <w:sz w:val="20"/>
                <w:szCs w:val="20"/>
                <w:lang w:eastAsia="en-US"/>
              </w:rPr>
              <w:t>egzaminu pisemnego</w:t>
            </w:r>
          </w:p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2"/>
        <w:gridCol w:w="7699"/>
        <w:gridCol w:w="7699"/>
      </w:tblGrid>
      <w:tr w:rsidR="00A035A0" w:rsidTr="00A035A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A035A0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Konieczne jest uzyskanie zaliczenia wszystkich nieobecności bez względu na ich powód 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WYKŁADY</w:t>
            </w:r>
          </w:p>
          <w:p w:rsidR="00582883" w:rsidRPr="00582883" w:rsidRDefault="00582883" w:rsidP="005828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Pojęcie niepełnosprawności ruchowej. Przyczyny i rodzaje dysfunkcji narządu ruchu.</w:t>
            </w:r>
          </w:p>
          <w:p w:rsidR="00582883" w:rsidRPr="00582883" w:rsidRDefault="00582883" w:rsidP="00582883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420"/>
              </w:tabs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Niepełnosprawność jako wyraz obniżonej wydolności regulacyjnej. Sytuacje trudne. Stres i frustracja u osób niepełnosprawnych ruchowo.</w:t>
            </w:r>
          </w:p>
          <w:p w:rsidR="00582883" w:rsidRPr="00582883" w:rsidRDefault="00582883" w:rsidP="005828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Proces przystosowania się do życia z niepełnosprawnością ruchową- sytuacje nagłej utraty sprawności, sytuacje niepełnosprawności od urodzenia lub utraty sprawności we wczesnym dzieciństwie,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sytuacje stopniowej utraty lub zmniejszania się sprawności</w:t>
            </w:r>
          </w:p>
          <w:p w:rsidR="00582883" w:rsidRDefault="00582883" w:rsidP="005828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Wpływ schorzenia narządu ruchu i sytuacji z nim związanych na: rozwój fizyczny i ruchowy, procesy poznawcze, procesy emocjonalno-motywacyjne.</w:t>
            </w:r>
          </w:p>
          <w:p w:rsidR="00582883" w:rsidRPr="00582883" w:rsidRDefault="00582883" w:rsidP="005828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Metody terapeutyczne najczęściej stosowane w pracy z osobami z niepełnosprawnością ruchową.</w:t>
            </w:r>
          </w:p>
          <w:p w:rsidR="00A035A0" w:rsidRDefault="00A035A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35A0" w:rsidRDefault="00A035A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ĆWICZENIA </w:t>
            </w:r>
          </w:p>
          <w:p w:rsidR="00A035A0" w:rsidRPr="005828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Sposoby rozwijania samoobsługi w czynnościach dnia codziennego</w:t>
            </w:r>
          </w:p>
          <w:p w:rsidR="00582883" w:rsidRPr="005828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Metody usprawniania czynności rąk</w:t>
            </w:r>
          </w:p>
          <w:p w:rsidR="00582883" w:rsidRPr="005828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Ćwiczenia oddechowe i relaksacyjne</w:t>
            </w:r>
          </w:p>
          <w:p w:rsidR="00582883" w:rsidRPr="005828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Ćwiczenia równoważne</w:t>
            </w:r>
          </w:p>
          <w:p w:rsidR="00582883" w:rsidRPr="00F606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Hipoterapia,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dogoterapia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delfinoterapia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</w:t>
            </w:r>
            <w:r w:rsidR="00F606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muzykoterapia, wykorzystanie kombinezonów w terapii</w:t>
            </w:r>
          </w:p>
          <w:p w:rsidR="00F60683" w:rsidRDefault="00F606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Najczęściej stosowane metody: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NDT-Bobath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Peto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Vojty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Domana, terapia psychomotoryczna.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60683" w:rsidRDefault="00F60683" w:rsidP="00F60683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line="276" w:lineRule="auto"/>
              <w:rPr>
                <w:sz w:val="20"/>
                <w:szCs w:val="20"/>
              </w:rPr>
            </w:pPr>
            <w:r w:rsidRPr="00F60683">
              <w:rPr>
                <w:sz w:val="20"/>
                <w:szCs w:val="20"/>
              </w:rPr>
              <w:t>BORKOWSKA M. (2012). Dziecko z niepełnosprawnością ruchową. Warszawa: PZWL.</w:t>
            </w:r>
          </w:p>
          <w:p w:rsidR="00F60683" w:rsidRPr="00F60683" w:rsidRDefault="00F60683" w:rsidP="00F60683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line="276" w:lineRule="auto"/>
              <w:rPr>
                <w:sz w:val="20"/>
                <w:szCs w:val="20"/>
              </w:rPr>
            </w:pPr>
            <w:r w:rsidRPr="00F60683">
              <w:rPr>
                <w:sz w:val="20"/>
                <w:szCs w:val="20"/>
              </w:rPr>
              <w:t xml:space="preserve">OBUCHOWSKA I. (2005). Dziecko niepełnosprawne w rodzinie. </w:t>
            </w:r>
            <w:proofErr w:type="spellStart"/>
            <w:r w:rsidRPr="00F60683">
              <w:rPr>
                <w:sz w:val="20"/>
                <w:szCs w:val="20"/>
              </w:rPr>
              <w:t>Warszawa:WSiP</w:t>
            </w:r>
            <w:proofErr w:type="spellEnd"/>
            <w:r w:rsidRPr="00F60683">
              <w:rPr>
                <w:sz w:val="20"/>
                <w:szCs w:val="20"/>
              </w:rPr>
              <w:t>.</w:t>
            </w:r>
          </w:p>
          <w:p w:rsidR="00F60683" w:rsidRDefault="00F60683" w:rsidP="00F60683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 w:rsidRPr="00F60683">
              <w:rPr>
                <w:sz w:val="20"/>
                <w:szCs w:val="20"/>
              </w:rPr>
              <w:t xml:space="preserve">PILECKA W. (2011). Psychologia zdrowia dzieci i młodzieży. Kraków: UJ.   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6302D" w:rsidRPr="0076302D" w:rsidRDefault="0076302D" w:rsidP="0076302D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76302D">
              <w:rPr>
                <w:sz w:val="20"/>
                <w:szCs w:val="20"/>
              </w:rPr>
              <w:t>GAŹDZIK  T.SZ. (2005). Ortopedia i traumatologia. Warszawa: PZWL.</w:t>
            </w:r>
          </w:p>
          <w:p w:rsidR="00A035A0" w:rsidRPr="009363DF" w:rsidRDefault="009363DF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63DF">
              <w:rPr>
                <w:sz w:val="20"/>
                <w:szCs w:val="20"/>
              </w:rPr>
              <w:t xml:space="preserve">PILECKA W., MAJEWICZ P., ZAWADZKI A. </w:t>
            </w:r>
            <w:r w:rsidR="00F60683" w:rsidRPr="009363DF">
              <w:rPr>
                <w:sz w:val="20"/>
                <w:szCs w:val="20"/>
              </w:rPr>
              <w:t>(1999)</w:t>
            </w:r>
            <w:r w:rsidRPr="009363DF">
              <w:rPr>
                <w:sz w:val="20"/>
                <w:szCs w:val="20"/>
              </w:rPr>
              <w:t>.</w:t>
            </w:r>
            <w:r w:rsidR="00F60683" w:rsidRPr="009363DF">
              <w:rPr>
                <w:sz w:val="20"/>
                <w:szCs w:val="20"/>
              </w:rPr>
              <w:t xml:space="preserve"> Jak wspomagać psychospołeczny rozwój dzieci niepełnosprawnych somatycznie, Kraków</w:t>
            </w:r>
            <w:r w:rsidRPr="009363DF">
              <w:rPr>
                <w:sz w:val="20"/>
                <w:szCs w:val="20"/>
              </w:rPr>
              <w:t>:</w:t>
            </w:r>
            <w:r w:rsidR="00F60683" w:rsidRPr="009363DF">
              <w:rPr>
                <w:sz w:val="20"/>
                <w:szCs w:val="20"/>
              </w:rPr>
              <w:t xml:space="preserve"> Wydawnictwo Edukacyjne</w:t>
            </w:r>
            <w:r>
              <w:rPr>
                <w:sz w:val="20"/>
                <w:szCs w:val="20"/>
              </w:rPr>
              <w:t xml:space="preserve">. </w:t>
            </w:r>
          </w:p>
          <w:p w:rsidR="009363DF" w:rsidRPr="009363DF" w:rsidRDefault="009363DF" w:rsidP="009363DF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63DF">
              <w:rPr>
                <w:sz w:val="20"/>
                <w:szCs w:val="20"/>
              </w:rPr>
              <w:t>MAJEWICZ P</w:t>
            </w:r>
            <w:r>
              <w:rPr>
                <w:sz w:val="20"/>
                <w:szCs w:val="20"/>
              </w:rPr>
              <w:t>.</w:t>
            </w:r>
            <w:r w:rsidRPr="009363DF">
              <w:rPr>
                <w:sz w:val="20"/>
                <w:szCs w:val="20"/>
              </w:rPr>
              <w:t xml:space="preserve"> </w:t>
            </w:r>
            <w:r w:rsidR="00F60683" w:rsidRPr="009363DF">
              <w:rPr>
                <w:sz w:val="20"/>
                <w:szCs w:val="20"/>
              </w:rPr>
              <w:t>(2002)</w:t>
            </w:r>
            <w:r w:rsidRPr="009363DF">
              <w:rPr>
                <w:sz w:val="20"/>
                <w:szCs w:val="20"/>
              </w:rPr>
              <w:t>.</w:t>
            </w:r>
            <w:r w:rsidR="00F60683" w:rsidRPr="009363DF">
              <w:rPr>
                <w:sz w:val="20"/>
                <w:szCs w:val="20"/>
              </w:rPr>
              <w:t xml:space="preserve"> Obraz samego siebie a zachowanie młodzieży niepełnosprawnej ruchowo, </w:t>
            </w:r>
            <w:r w:rsidRPr="009363DF">
              <w:rPr>
                <w:sz w:val="20"/>
                <w:szCs w:val="20"/>
              </w:rPr>
              <w:t>Kraków Wyd. AP.</w:t>
            </w:r>
          </w:p>
          <w:p w:rsidR="00F60683" w:rsidRDefault="009363DF" w:rsidP="009363DF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 w:rsidRPr="009363DF">
              <w:rPr>
                <w:sz w:val="20"/>
                <w:szCs w:val="20"/>
              </w:rPr>
              <w:t xml:space="preserve">MAJEWICZ P. </w:t>
            </w:r>
            <w:r w:rsidR="00F60683" w:rsidRPr="009363DF">
              <w:rPr>
                <w:sz w:val="20"/>
                <w:szCs w:val="20"/>
              </w:rPr>
              <w:t xml:space="preserve">(2012). Psychospołeczna adaptacja osób z niepełnosprawnością ruchową w okresie dorosłości. </w:t>
            </w:r>
            <w:r w:rsidRPr="009363DF">
              <w:rPr>
                <w:sz w:val="20"/>
                <w:szCs w:val="20"/>
              </w:rPr>
              <w:t xml:space="preserve">Kraków </w:t>
            </w:r>
            <w:r>
              <w:rPr>
                <w:sz w:val="20"/>
                <w:szCs w:val="20"/>
              </w:rPr>
              <w:t xml:space="preserve">: </w:t>
            </w:r>
            <w:r w:rsidR="00F60683" w:rsidRPr="009363DF">
              <w:rPr>
                <w:sz w:val="20"/>
                <w:szCs w:val="20"/>
              </w:rPr>
              <w:t>Wyd. UP</w:t>
            </w:r>
            <w:r>
              <w:rPr>
                <w:sz w:val="20"/>
                <w:szCs w:val="20"/>
              </w:rPr>
              <w:t>.</w:t>
            </w:r>
            <w:r w:rsidR="00F60683" w:rsidRPr="009363DF">
              <w:rPr>
                <w:sz w:val="20"/>
                <w:szCs w:val="20"/>
              </w:rPr>
              <w:t xml:space="preserve"> 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Tekstdymka1"/>
        <w:rPr>
          <w:rFonts w:ascii="Arial" w:hAnsi="Arial" w:cs="Arial"/>
          <w:sz w:val="22"/>
        </w:rPr>
      </w:pPr>
    </w:p>
    <w:p w:rsidR="00A035A0" w:rsidRDefault="00A035A0" w:rsidP="00A035A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73"/>
        <w:gridCol w:w="5477"/>
        <w:gridCol w:w="1138"/>
      </w:tblGrid>
      <w:tr w:rsidR="00A035A0" w:rsidTr="00A035A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8C16F9" w:rsidP="009363D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035A0" w:rsidTr="00A035A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8C16F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20+10</w:t>
            </w:r>
          </w:p>
        </w:tc>
      </w:tr>
      <w:tr w:rsidR="00A035A0" w:rsidTr="00A035A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8C16F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A035A0" w:rsidTr="00A035A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studenta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8C16F9" w:rsidP="008C16F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035A0" w:rsidTr="00A035A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35A0" w:rsidTr="00A035A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8C16F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A035A0" w:rsidTr="00A035A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8C16F9" w:rsidP="008C16F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035A0" w:rsidTr="00A035A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A035A0" w:rsidTr="00A035A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A035A0" w:rsidRDefault="00A035A0" w:rsidP="00A035A0">
      <w:pPr>
        <w:pStyle w:val="Tekstdymka1"/>
        <w:rPr>
          <w:rFonts w:ascii="Arial" w:hAnsi="Arial" w:cs="Arial"/>
          <w:sz w:val="22"/>
        </w:rPr>
      </w:pPr>
    </w:p>
    <w:p w:rsidR="00A035A0" w:rsidRDefault="00A035A0" w:rsidP="00A035A0"/>
    <w:p w:rsidR="00A035A0" w:rsidRDefault="00A035A0" w:rsidP="00A035A0"/>
    <w:p w:rsidR="00A035A0" w:rsidRDefault="00A035A0" w:rsidP="00A035A0"/>
    <w:p w:rsidR="003C2E29" w:rsidRDefault="003C2E29"/>
    <w:sectPr w:rsidR="003C2E29" w:rsidSect="003C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F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4F65E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3F612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6947918"/>
    <w:multiLevelType w:val="hybridMultilevel"/>
    <w:tmpl w:val="D084EA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CD7E4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8A1414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A627D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3C8194D"/>
    <w:multiLevelType w:val="hybridMultilevel"/>
    <w:tmpl w:val="A1B4F5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C879A3"/>
    <w:multiLevelType w:val="singleLevel"/>
    <w:tmpl w:val="5094A2FC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4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35A0"/>
    <w:rsid w:val="000C6FA2"/>
    <w:rsid w:val="00144818"/>
    <w:rsid w:val="00204CA8"/>
    <w:rsid w:val="0028400E"/>
    <w:rsid w:val="00346E6C"/>
    <w:rsid w:val="003C2E29"/>
    <w:rsid w:val="00560674"/>
    <w:rsid w:val="00582883"/>
    <w:rsid w:val="006A633D"/>
    <w:rsid w:val="006D794A"/>
    <w:rsid w:val="0076302D"/>
    <w:rsid w:val="00804CF5"/>
    <w:rsid w:val="008C16F9"/>
    <w:rsid w:val="009363DF"/>
    <w:rsid w:val="00A035A0"/>
    <w:rsid w:val="00B068DB"/>
    <w:rsid w:val="00B418C8"/>
    <w:rsid w:val="00B82F0D"/>
    <w:rsid w:val="00BD47C9"/>
    <w:rsid w:val="00C33A07"/>
    <w:rsid w:val="00CB544B"/>
    <w:rsid w:val="00CF0641"/>
    <w:rsid w:val="00D23677"/>
    <w:rsid w:val="00D51EAC"/>
    <w:rsid w:val="00EB4A67"/>
    <w:rsid w:val="00ED4A3D"/>
    <w:rsid w:val="00ED4DBF"/>
    <w:rsid w:val="00F60683"/>
    <w:rsid w:val="00F64789"/>
    <w:rsid w:val="00F96989"/>
    <w:rsid w:val="00FB1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35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35A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35A0"/>
    <w:rPr>
      <w:rFonts w:ascii="Verdana" w:eastAsia="Times New Roman" w:hAnsi="Verdana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nhideWhenUsed/>
    <w:rsid w:val="00A035A0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035A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A035A0"/>
    <w:pPr>
      <w:suppressLineNumbers/>
    </w:pPr>
  </w:style>
  <w:style w:type="paragraph" w:customStyle="1" w:styleId="Tekstdymka1">
    <w:name w:val="Tekst dymka1"/>
    <w:basedOn w:val="Normalny"/>
    <w:rsid w:val="00A035A0"/>
    <w:rPr>
      <w:rFonts w:ascii="Tahoma" w:hAnsi="Tahoma" w:cs="Tahoma"/>
      <w:sz w:val="16"/>
      <w:szCs w:val="16"/>
    </w:rPr>
  </w:style>
  <w:style w:type="character" w:styleId="Wyrnieniedelikatne">
    <w:name w:val="Subtle Emphasis"/>
    <w:qFormat/>
    <w:rsid w:val="00F96989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3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Majewicz P.</dc:creator>
  <cp:lastModifiedBy>Piotrek</cp:lastModifiedBy>
  <cp:revision>15</cp:revision>
  <dcterms:created xsi:type="dcterms:W3CDTF">2015-11-12T13:29:00Z</dcterms:created>
  <dcterms:modified xsi:type="dcterms:W3CDTF">2017-09-24T11:35:00Z</dcterms:modified>
</cp:coreProperties>
</file>