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14" w:rsidRDefault="00CD016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From Means to Mediation and Beyond. </w:t>
      </w:r>
    </w:p>
    <w:p w:rsidR="00C75C14" w:rsidRDefault="00CD0162">
      <w:pPr>
        <w:pBdr>
          <w:between w:val="nil"/>
        </w:pBdr>
        <w:shd w:val="clear" w:color="auto" w:fill="FFFFFF"/>
        <w:spacing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Investigating the Role of Translation in the ESP University Classroom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C75C14" w:rsidRPr="00CD0162" w:rsidRDefault="00CD0162">
      <w:pPr>
        <w:pBdr>
          <w:between w:val="nil"/>
        </w:pBdr>
        <w:shd w:val="clear" w:color="auto" w:fill="FFFFFF"/>
        <w:spacing w:line="360" w:lineRule="auto"/>
        <w:jc w:val="center"/>
        <w:rPr>
          <w:rFonts w:ascii="Cambria" w:eastAsia="Cambria" w:hAnsi="Cambria" w:cs="Cambria"/>
          <w:sz w:val="24"/>
          <w:szCs w:val="24"/>
          <w:lang w:val="pl-PL"/>
        </w:rPr>
      </w:pPr>
      <w:r w:rsidRPr="00CD0162">
        <w:rPr>
          <w:rFonts w:ascii="Cambria" w:eastAsia="Cambria" w:hAnsi="Cambria" w:cs="Cambria"/>
          <w:color w:val="222222"/>
          <w:sz w:val="24"/>
          <w:szCs w:val="24"/>
          <w:highlight w:val="white"/>
          <w:lang w:val="pl-PL"/>
        </w:rPr>
        <w:t>(Badanie roli tłumaczenia w nauczaniu specjalistycznego języka angielskiego na poziomie akademickim)</w:t>
      </w:r>
    </w:p>
    <w:p w:rsidR="00C75C14" w:rsidRPr="00CD0162" w:rsidRDefault="00C75C14">
      <w:pPr>
        <w:pBdr>
          <w:between w:val="nil"/>
        </w:pBdr>
        <w:shd w:val="clear" w:color="auto" w:fill="FFFFFF"/>
        <w:spacing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l-PL"/>
        </w:rPr>
      </w:pPr>
    </w:p>
    <w:p w:rsidR="00C75C14" w:rsidRPr="00CD0162" w:rsidRDefault="00C75C14">
      <w:pPr>
        <w:pBdr>
          <w:between w:val="nil"/>
        </w:pBdr>
        <w:shd w:val="clear" w:color="auto" w:fill="FFFFFF"/>
        <w:spacing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l-PL"/>
        </w:rPr>
      </w:pPr>
    </w:p>
    <w:p w:rsidR="00C75C14" w:rsidRDefault="00CD0162">
      <w:pPr>
        <w:pBdr>
          <w:between w:val="nil"/>
        </w:pBdr>
        <w:shd w:val="clear" w:color="auto" w:fill="FFFFFF"/>
        <w:spacing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Praca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doktorska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zatytułowana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“From Means to Mediation and Beyond. 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Investigating the Role of Translation in the ESP University Classroom” jest poświęcona roli tłumaczenia w jego rozmaitych odmianach w procesie nauczania, w świetle zmian w </w:t>
      </w:r>
      <w:r w:rsidRPr="00CD0162">
        <w:rPr>
          <w:rFonts w:ascii="Cambria" w:eastAsia="Cambria" w:hAnsi="Cambria" w:cs="Cambria"/>
          <w:i/>
          <w:color w:val="000000"/>
          <w:sz w:val="24"/>
          <w:szCs w:val="24"/>
          <w:lang w:val="pl-PL"/>
        </w:rPr>
        <w:t xml:space="preserve">Europejskim Opisie Kształcenia Językowego 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(201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1) po publikacji </w:t>
      </w:r>
      <w:r w:rsidRPr="00CD0162">
        <w:rPr>
          <w:rFonts w:ascii="Cambria" w:eastAsia="Cambria" w:hAnsi="Cambria" w:cs="Cambria"/>
          <w:i/>
          <w:color w:val="000000"/>
          <w:sz w:val="24"/>
          <w:szCs w:val="24"/>
          <w:lang w:val="pl-PL"/>
        </w:rPr>
        <w:t>The Companion Volume with New Descriptors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 (2018). Obecnie coraz więcej badań dowodzi, że zmienia się postrzeganie translacji i jej roli w nauczaniu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języków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obcych. Rozprawa koncentruje się na tłumaczeniu dydaktycznym, ze szczególnym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uwzgl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ędnieniem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roli, jaką może odgrywać w procesie kształcenia językowego na poziomie zajęć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lektoratowych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z angielskiego języka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specjalistycznego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. Część teoretyczna porusza rozmaite zagadnienia związane z tłumaczeniem, analizując je zarówno na płaszczyźnie teor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etycznej, jak i pragmatycznej z uwzględnieniem punktu widzenia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przekładoznawstwa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oraz glottodydaktyki.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Stara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się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również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znaleźć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płaszczyzny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styku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pomiędzy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obiema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dyscyplinami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C75C14" w:rsidRPr="00CD0162" w:rsidRDefault="00CD0162">
      <w:pPr>
        <w:pBdr>
          <w:between w:val="nil"/>
        </w:pBdr>
        <w:shd w:val="clear" w:color="auto" w:fill="FFFFFF"/>
        <w:spacing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pl-PL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Nadrzędnym celem części badawczej pracy jest analiza obecnoś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ci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przekładu i skali użycia ćwiczeń translacyjnych na zajęcia z języka specjalistycznego na poziomie akademickim – poziom lektoratu (B2). Opracowane narzędzie badawcze w postaci kwestionariusza ankiety skierowane jest do studentów oraz lektorów języków specj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alistycznych na uczelniach wyższych w Polsce oraz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nauczycieli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języków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specjalistycznych zrzeszonych w dwóch organizacjach międzynarodowych: the </w:t>
      </w:r>
      <w:proofErr w:type="spellStart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Slovene</w:t>
      </w:r>
      <w:proofErr w:type="spellEnd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</w:t>
      </w:r>
      <w:proofErr w:type="spellStart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Association</w:t>
      </w:r>
      <w:proofErr w:type="spellEnd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of LSP (</w:t>
      </w:r>
      <w:r w:rsidRPr="00CD0162">
        <w:rPr>
          <w:rFonts w:ascii="Cambria" w:eastAsia="Cambria" w:hAnsi="Cambria" w:cs="Cambria"/>
          <w:i/>
          <w:color w:val="000000"/>
          <w:sz w:val="24"/>
          <w:szCs w:val="24"/>
          <w:lang w:val="pl-PL"/>
        </w:rPr>
        <w:t>Stowarzyszenie Nauczycieli Języków Specjalistycznych w Słowenii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) oraz International 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ESP </w:t>
      </w:r>
      <w:proofErr w:type="spellStart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Teachers</w:t>
      </w:r>
      <w:proofErr w:type="spellEnd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' </w:t>
      </w:r>
      <w:proofErr w:type="spellStart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Association</w:t>
      </w:r>
      <w:proofErr w:type="spellEnd"/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(</w:t>
      </w:r>
      <w:r w:rsidRPr="00CD0162">
        <w:rPr>
          <w:rFonts w:ascii="Cambria" w:eastAsia="Cambria" w:hAnsi="Cambria" w:cs="Cambria"/>
          <w:i/>
          <w:color w:val="000000"/>
          <w:sz w:val="24"/>
          <w:szCs w:val="24"/>
          <w:lang w:val="pl-PL"/>
        </w:rPr>
        <w:t>Międzynarodowe Stowarzyszenie Nauczycieli Języka Angielskiego Specjalistycznego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). Pytania zawarte w ankiecie oscylują wokół kwestii pośrednio i bezpośrednio związanych z użyciem przekładu w procesie nauczania i uczenia się języka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angielskiego. Ponadto, w rozprawie zostały poddane analizie 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pod kątem obecności przekładu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podręczniki oraz skrypty akademicki</w:t>
      </w:r>
      <w:r w:rsidRPr="00CD0162">
        <w:rPr>
          <w:rFonts w:ascii="Cambria" w:eastAsia="Cambria" w:hAnsi="Cambria" w:cs="Cambria"/>
          <w:sz w:val="24"/>
          <w:szCs w:val="24"/>
          <w:lang w:val="pl-PL"/>
        </w:rPr>
        <w:t>e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 xml:space="preserve"> do nauczania języka specjalistycznego. W dalszej części pracy omówione są pokrótce propozycje praktycznych ćwiczeń tłumaczeniowy</w:t>
      </w:r>
      <w:r w:rsidRPr="00CD0162">
        <w:rPr>
          <w:rFonts w:ascii="Cambria" w:eastAsia="Cambria" w:hAnsi="Cambria" w:cs="Cambria"/>
          <w:color w:val="000000"/>
          <w:sz w:val="24"/>
          <w:szCs w:val="24"/>
          <w:lang w:val="pl-PL"/>
        </w:rPr>
        <w:t>ch mogących znaleźć zastosowanie na zajęciach ze specjalistycznego języka angielskiego na poziomie lektoratów.</w:t>
      </w:r>
      <w:bookmarkStart w:id="0" w:name="_GoBack"/>
      <w:bookmarkEnd w:id="0"/>
    </w:p>
    <w:sectPr w:rsidR="00C75C14" w:rsidRPr="00CD0162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75C14"/>
    <w:rsid w:val="00C75C14"/>
    <w:rsid w:val="00C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Janek</cp:lastModifiedBy>
  <cp:revision>3</cp:revision>
  <dcterms:created xsi:type="dcterms:W3CDTF">2019-02-10T05:13:00Z</dcterms:created>
  <dcterms:modified xsi:type="dcterms:W3CDTF">2019-02-10T05:14:00Z</dcterms:modified>
</cp:coreProperties>
</file>