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5E" w:rsidRDefault="006A4E5E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b/>
          <w:bCs/>
        </w:rPr>
      </w:pPr>
    </w:p>
    <w:p w:rsidR="00612171" w:rsidRDefault="0061217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12171" w:rsidRDefault="0061217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164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16406" w:rsidRPr="007117C5" w:rsidRDefault="002700B5" w:rsidP="00650D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Zarys literatury rosyjskiego obszaru językowego</w:t>
            </w:r>
          </w:p>
        </w:tc>
      </w:tr>
      <w:tr w:rsidR="004164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16406" w:rsidRPr="007117C5" w:rsidRDefault="00650DB2" w:rsidP="00DF77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7C5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History of Russian Literature 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1640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16406" w:rsidRDefault="00416406" w:rsidP="00DF77B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16406" w:rsidRDefault="00182BA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1640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16406" w:rsidRDefault="00F706EA" w:rsidP="00182BA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UP dr hab. </w:t>
            </w:r>
            <w:r w:rsidR="00182BA6">
              <w:rPr>
                <w:rFonts w:ascii="Arial" w:hAnsi="Arial" w:cs="Arial"/>
                <w:sz w:val="20"/>
                <w:szCs w:val="20"/>
              </w:rPr>
              <w:t xml:space="preserve">Aurelia </w:t>
            </w:r>
            <w:proofErr w:type="spellStart"/>
            <w:r w:rsidR="00182BA6">
              <w:rPr>
                <w:rFonts w:ascii="Arial" w:hAnsi="Arial" w:cs="Arial"/>
                <w:sz w:val="20"/>
                <w:szCs w:val="20"/>
              </w:rPr>
              <w:t>Kotkiewicz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416406" w:rsidRDefault="0041640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41FCC" w:rsidRDefault="00F41FCC" w:rsidP="006261C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Natalia </w:t>
            </w:r>
            <w:r w:rsidR="0085795F">
              <w:rPr>
                <w:rFonts w:ascii="Arial" w:hAnsi="Arial" w:cs="Arial"/>
                <w:sz w:val="20"/>
                <w:szCs w:val="20"/>
              </w:rPr>
              <w:t>Kuja</w:t>
            </w:r>
            <w:r w:rsidR="0085795F" w:rsidRPr="0085795F">
              <w:rPr>
                <w:rFonts w:ascii="Arial" w:hAnsi="Arial" w:cs="Arial"/>
                <w:sz w:val="20"/>
                <w:szCs w:val="20"/>
              </w:rPr>
              <w:t>č</w:t>
            </w:r>
            <w:r w:rsidR="0085795F">
              <w:rPr>
                <w:rFonts w:ascii="Arial" w:hAnsi="Arial" w:cs="Arial"/>
                <w:sz w:val="20"/>
                <w:szCs w:val="20"/>
              </w:rPr>
              <w:t>ki-</w:t>
            </w:r>
            <w:r>
              <w:rPr>
                <w:rFonts w:ascii="Arial" w:hAnsi="Arial" w:cs="Arial"/>
                <w:sz w:val="20"/>
                <w:szCs w:val="20"/>
              </w:rPr>
              <w:t>Góra</w:t>
            </w:r>
            <w:bookmarkStart w:id="0" w:name="_GoBack"/>
            <w:bookmarkEnd w:id="0"/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171">
        <w:trPr>
          <w:trHeight w:val="1365"/>
        </w:trPr>
        <w:tc>
          <w:tcPr>
            <w:tcW w:w="9640" w:type="dxa"/>
          </w:tcPr>
          <w:p w:rsidR="007A66CE" w:rsidRPr="00DF2FEB" w:rsidRDefault="00C44806" w:rsidP="007A66CE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Celem kursu jest nabycie przez studenta wiedzy dotyczącej podstawowych zjawisk z zakresu historii literatury rosyjskiej od XI do XXI wieku.</w:t>
            </w:r>
          </w:p>
          <w:p w:rsidR="00612171" w:rsidRDefault="00612171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09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Znajomość podstawowych pojęć i zagadnień z zakresu teorii dzieła literackiego.</w:t>
            </w:r>
          </w:p>
          <w:p w:rsidR="009809F4" w:rsidRPr="00244020" w:rsidRDefault="009809F4" w:rsidP="009771DA"/>
        </w:tc>
      </w:tr>
      <w:tr w:rsidR="009809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Poprawne posługiwanie się kategoriami poetyki opisowej w procesie analizy utworów literackich.</w:t>
            </w:r>
          </w:p>
        </w:tc>
      </w:tr>
      <w:tr w:rsidR="009809F4"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809F4" w:rsidRPr="00244020" w:rsidRDefault="00736466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i kultura rosyjskiego obszaru językowego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17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1B19">
        <w:trPr>
          <w:cantSplit/>
          <w:trHeight w:val="1838"/>
        </w:trPr>
        <w:tc>
          <w:tcPr>
            <w:tcW w:w="1979" w:type="dxa"/>
            <w:vMerge/>
          </w:tcPr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1B19" w:rsidRDefault="00221B19" w:rsidP="007A7DF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F2FEB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7DF0">
              <w:rPr>
                <w:rFonts w:ascii="Arial" w:hAnsi="Arial" w:cs="Arial"/>
                <w:sz w:val="20"/>
                <w:szCs w:val="20"/>
              </w:rPr>
              <w:t>Student 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>podstawow</w:t>
            </w:r>
            <w:r>
              <w:rPr>
                <w:rFonts w:ascii="Arial" w:eastAsia="MS Mincho" w:hAnsi="Arial" w:cs="Arial"/>
                <w:sz w:val="20"/>
                <w:szCs w:val="20"/>
              </w:rPr>
              <w:t>e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zjawisk</w:t>
            </w:r>
            <w:r>
              <w:rPr>
                <w:rFonts w:ascii="Arial" w:eastAsia="MS Mincho" w:hAnsi="Arial" w:cs="Arial"/>
                <w:sz w:val="20"/>
                <w:szCs w:val="20"/>
              </w:rPr>
              <w:t>a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 zakresu </w:t>
            </w:r>
            <w:r w:rsidR="00D15897">
              <w:rPr>
                <w:rFonts w:ascii="Arial" w:eastAsia="MS Mincho" w:hAnsi="Arial" w:cs="Arial"/>
                <w:sz w:val="20"/>
                <w:szCs w:val="20"/>
              </w:rPr>
              <w:t>historii literatury rosyjskiej od XI do XXI wieku</w:t>
            </w:r>
          </w:p>
          <w:p w:rsidR="00221B19" w:rsidRDefault="00221B19" w:rsidP="007A7D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21B19" w:rsidRPr="00DF2FEB" w:rsidRDefault="00221B19" w:rsidP="0090652C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90652C">
              <w:rPr>
                <w:rFonts w:ascii="Arial" w:hAnsi="Arial" w:cs="Arial"/>
                <w:sz w:val="20"/>
                <w:szCs w:val="20"/>
              </w:rPr>
              <w:t>zna</w:t>
            </w:r>
            <w:r w:rsidR="00D15897">
              <w:rPr>
                <w:rFonts w:ascii="Arial" w:hAnsi="Arial" w:cs="Arial"/>
                <w:sz w:val="20"/>
                <w:szCs w:val="20"/>
              </w:rPr>
              <w:t xml:space="preserve"> najwybitniejszych przedstawicieli literatury rosyjskiej i ich twórczość</w:t>
            </w:r>
          </w:p>
          <w:p w:rsidR="00221B19" w:rsidRPr="00DF2FEB" w:rsidRDefault="00221B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21B19" w:rsidRDefault="00221B1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W01</w:t>
            </w: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Pr="00250539" w:rsidRDefault="00F2470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CE3E24">
              <w:rPr>
                <w:sz w:val="21"/>
                <w:szCs w:val="21"/>
              </w:rPr>
              <w:t>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2171">
        <w:trPr>
          <w:cantSplit/>
          <w:trHeight w:val="2116"/>
        </w:trPr>
        <w:tc>
          <w:tcPr>
            <w:tcW w:w="1985" w:type="dxa"/>
            <w:vMerge/>
          </w:tcPr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0E42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U01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rozumie przemiany literatury rosyjskiej </w:t>
            </w:r>
            <w:r w:rsidR="00A7683F">
              <w:rPr>
                <w:rFonts w:ascii="Arial" w:hAnsi="Arial" w:cs="Arial"/>
                <w:color w:val="000000"/>
                <w:sz w:val="20"/>
                <w:szCs w:val="20"/>
              </w:rPr>
              <w:t>od XI do początku XXI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wieku</w:t>
            </w:r>
          </w:p>
          <w:p w:rsidR="00C30E42" w:rsidRPr="00B0178E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2FEB" w:rsidRPr="00DF2FEB" w:rsidRDefault="00C30E42" w:rsidP="00C30E4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U02</w:t>
            </w:r>
            <w:r w:rsidR="001533F0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potrafi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samodzielnie przeprowadzić analizę i zinterpretować teksty literackie powstałe w tym okresie</w:t>
            </w:r>
          </w:p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3EE9" w:rsidRDefault="003A3EE9" w:rsidP="003A3EE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612171" w:rsidRDefault="003A3EE9" w:rsidP="003A3EE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17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500">
        <w:trPr>
          <w:cantSplit/>
          <w:trHeight w:val="1984"/>
        </w:trPr>
        <w:tc>
          <w:tcPr>
            <w:tcW w:w="1985" w:type="dxa"/>
            <w:vMerge/>
          </w:tcPr>
          <w:p w:rsidR="00B23500" w:rsidRDefault="00B235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poznawania literatury rosyjskiej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potrafi współdziałać i pracować w grupie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ma świadomość odpowiedzialności za zachowanie dziedzictwa kulturowego Rosji</w:t>
            </w:r>
          </w:p>
        </w:tc>
        <w:tc>
          <w:tcPr>
            <w:tcW w:w="2410" w:type="dxa"/>
          </w:tcPr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K1_K01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K1_K02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K1_K03</w:t>
            </w:r>
          </w:p>
          <w:p w:rsidR="00B23500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K1_K04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217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217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217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F41F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46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62"/>
        </w:trPr>
        <w:tc>
          <w:tcPr>
            <w:tcW w:w="1611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Default="00612171">
      <w:pPr>
        <w:pStyle w:val="Zawartotabeli"/>
        <w:rPr>
          <w:rFonts w:ascii="Arial" w:hAnsi="Arial" w:cs="Arial"/>
          <w:sz w:val="22"/>
          <w:szCs w:val="16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Opis metod prowadzenia zajęć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920"/>
        </w:trPr>
        <w:tc>
          <w:tcPr>
            <w:tcW w:w="9622" w:type="dxa"/>
          </w:tcPr>
          <w:p w:rsidR="007A66CE" w:rsidRPr="000A37EB" w:rsidRDefault="007A66CE" w:rsidP="007A66CE">
            <w:pPr>
              <w:pStyle w:val="Tekstpodstawowy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A37EB">
              <w:rPr>
                <w:rFonts w:ascii="Arial" w:hAnsi="Arial" w:cs="Arial"/>
                <w:sz w:val="20"/>
                <w:szCs w:val="20"/>
              </w:rPr>
              <w:t>dyskusja</w:t>
            </w:r>
            <w:proofErr w:type="gramEnd"/>
            <w:r w:rsidRPr="000A37EB">
              <w:rPr>
                <w:rFonts w:ascii="Arial" w:hAnsi="Arial" w:cs="Arial"/>
                <w:sz w:val="20"/>
                <w:szCs w:val="20"/>
              </w:rPr>
              <w:t>, elementy wykładu, analiza i interpretacja tekstu literackiego.</w:t>
            </w:r>
          </w:p>
          <w:p w:rsidR="00612171" w:rsidRPr="000A37EB" w:rsidRDefault="0061217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Formy sprawdzania efektów kształcenia</w:t>
      </w: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12171" w:rsidRPr="000A37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A37E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171" w:rsidRPr="000A37EB" w:rsidRDefault="003418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Lektura obowiązkowa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171" w:rsidRPr="000A37EB"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174A48" w:rsidP="00174A48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70 % egzamin ustny + 30 % kolokwium z lektury obowiązkowej. Oceniana jest aktywność studenta na zajęciach oraz samodzielnie wykonane przez studenta zadania poza zajęciami</w:t>
            </w: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171" w:rsidRPr="000A37E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Treści merytoryczne (wykaz tematów)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136"/>
        </w:trPr>
        <w:tc>
          <w:tcPr>
            <w:tcW w:w="9622" w:type="dxa"/>
          </w:tcPr>
          <w:p w:rsidR="00416406" w:rsidRPr="000A37EB" w:rsidRDefault="00416406" w:rsidP="00416406">
            <w:pPr>
              <w:tabs>
                <w:tab w:val="left" w:pos="720"/>
              </w:tabs>
              <w:autoSpaceDN w:val="0"/>
              <w:adjustRightInd w:val="0"/>
              <w:ind w:left="720" w:hanging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Literatura </w:t>
            </w:r>
            <w:proofErr w:type="gramStart"/>
            <w:r w:rsidRPr="000A37EB">
              <w:rPr>
                <w:rFonts w:ascii="Arial" w:hAnsi="Arial" w:cs="Arial"/>
                <w:bCs/>
                <w:sz w:val="20"/>
                <w:szCs w:val="20"/>
              </w:rPr>
              <w:t>staroruska  ( XI</w:t>
            </w:r>
            <w:proofErr w:type="gramEnd"/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– XVII w. )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Granice czasowe i fazy rozwojowe literatury staroruskiej</w:t>
            </w:r>
            <w:r w:rsidRPr="000A37E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="00E30030">
              <w:rPr>
                <w:rFonts w:ascii="Arial" w:hAnsi="Arial" w:cs="Arial"/>
                <w:sz w:val="20"/>
                <w:szCs w:val="20"/>
              </w:rPr>
              <w:t xml:space="preserve">tło historyczno – kulturowe. </w:t>
            </w:r>
            <w:r w:rsidRPr="000A37EB">
              <w:rPr>
                <w:rFonts w:ascii="Arial" w:hAnsi="Arial" w:cs="Arial"/>
                <w:sz w:val="20"/>
                <w:szCs w:val="20"/>
              </w:rPr>
              <w:t>Literatura Rusi Kijowskiej (XI – XII w.). Literatura przekładowa. Li</w:t>
            </w:r>
            <w:r w:rsidR="0046113B">
              <w:rPr>
                <w:rFonts w:ascii="Arial" w:hAnsi="Arial" w:cs="Arial"/>
                <w:sz w:val="20"/>
                <w:szCs w:val="20"/>
              </w:rPr>
              <w:t>teratura oryginalna.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Słowo o wyprawie Igora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historia tekst</w:t>
            </w:r>
            <w:r w:rsidR="00CC7E04">
              <w:rPr>
                <w:rFonts w:ascii="Arial" w:hAnsi="Arial" w:cs="Arial"/>
                <w:sz w:val="20"/>
                <w:szCs w:val="20"/>
              </w:rPr>
              <w:t>u zabytku.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okresu rozdrobnienia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feudalnego oraz Rusi Północno-Wschodniej (XIII – XV w.).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Kulturowe konsekwencje inwazji mongolsko-tatarskiej. Opowieści o najeździe tatarskim. 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Rusi Moskiewskiej ( XVI – XVII w.).</w:t>
            </w:r>
            <w:r w:rsidRPr="000A37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Wiek XVI.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Domostroj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– zabytek odzwierciedlający światopogląd i obyczajowość epoki. Wiek XVII. Powstanie i rozwój świeckiej powieści o tematyce współczesnej. Nurt dydaktyczno- moralizatorski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Utwory satyryczn</w:t>
            </w:r>
            <w:r w:rsidR="00D67333">
              <w:rPr>
                <w:rFonts w:ascii="Arial" w:hAnsi="Arial" w:cs="Arial"/>
                <w:sz w:val="20"/>
                <w:szCs w:val="20"/>
              </w:rPr>
              <w:t>e</w:t>
            </w:r>
            <w:r w:rsidR="0065334C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Nurt obyczajowy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Raskoł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” i literatura staroobrzędowców: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Żywot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protopopa </w:t>
            </w: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Awwakuma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– nowatorstwo tem</w:t>
            </w:r>
            <w:r w:rsidR="00DF1E09">
              <w:rPr>
                <w:rFonts w:ascii="Arial" w:hAnsi="Arial" w:cs="Arial"/>
                <w:sz w:val="20"/>
                <w:szCs w:val="20"/>
              </w:rPr>
              <w:t>atyczne i formalne</w:t>
            </w:r>
            <w:r w:rsidRPr="000A37EB">
              <w:rPr>
                <w:rFonts w:ascii="Arial" w:hAnsi="Arial" w:cs="Arial"/>
                <w:sz w:val="20"/>
                <w:szCs w:val="20"/>
              </w:rPr>
              <w:t>. Barok w Rosji.</w:t>
            </w:r>
          </w:p>
          <w:p w:rsidR="00416406" w:rsidRP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 XVIII</w:t>
            </w:r>
            <w:proofErr w:type="gramEnd"/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wieku</w:t>
            </w:r>
            <w:r w:rsidR="0039153C">
              <w:rPr>
                <w:rFonts w:ascii="Arial" w:hAnsi="Arial" w:cs="Arial"/>
                <w:bCs/>
                <w:sz w:val="20"/>
                <w:szCs w:val="20"/>
              </w:rPr>
              <w:t>. Charakterystyka epoki: tło historyczne i kulturowe. Klasycyzm: założenia estetyczne. Preferowan</w:t>
            </w:r>
            <w:r w:rsidR="003A37BE">
              <w:rPr>
                <w:rFonts w:ascii="Arial" w:hAnsi="Arial" w:cs="Arial"/>
                <w:bCs/>
                <w:sz w:val="20"/>
                <w:szCs w:val="20"/>
              </w:rPr>
              <w:t xml:space="preserve">a tematyka i gatunki literackie. Wybitni przedstawiciele: M. Łomonosow, A. </w:t>
            </w:r>
            <w:proofErr w:type="spellStart"/>
            <w:r w:rsidR="003A37BE">
              <w:rPr>
                <w:rFonts w:ascii="Arial" w:hAnsi="Arial" w:cs="Arial"/>
                <w:bCs/>
                <w:sz w:val="20"/>
                <w:szCs w:val="20"/>
              </w:rPr>
              <w:t>Kantiemir</w:t>
            </w:r>
            <w:proofErr w:type="spellEnd"/>
            <w:r w:rsidR="003A37BE">
              <w:rPr>
                <w:rFonts w:ascii="Arial" w:hAnsi="Arial" w:cs="Arial"/>
                <w:bCs/>
                <w:sz w:val="20"/>
                <w:szCs w:val="20"/>
              </w:rPr>
              <w:t xml:space="preserve">, A. </w:t>
            </w:r>
            <w:proofErr w:type="spellStart"/>
            <w:r w:rsidR="003A37BE">
              <w:rPr>
                <w:rFonts w:ascii="Arial" w:hAnsi="Arial" w:cs="Arial"/>
                <w:bCs/>
                <w:sz w:val="20"/>
                <w:szCs w:val="20"/>
              </w:rPr>
              <w:t>Sumarokow</w:t>
            </w:r>
            <w:proofErr w:type="spellEnd"/>
            <w:r w:rsidR="003A37BE">
              <w:rPr>
                <w:rFonts w:ascii="Arial" w:hAnsi="Arial" w:cs="Arial"/>
                <w:bCs/>
                <w:sz w:val="20"/>
                <w:szCs w:val="20"/>
              </w:rPr>
              <w:t xml:space="preserve">, G. </w:t>
            </w:r>
            <w:proofErr w:type="spellStart"/>
            <w:r w:rsidR="003A37BE">
              <w:rPr>
                <w:rFonts w:ascii="Arial" w:hAnsi="Arial" w:cs="Arial"/>
                <w:bCs/>
                <w:sz w:val="20"/>
                <w:szCs w:val="20"/>
              </w:rPr>
              <w:t>Dierżawin</w:t>
            </w:r>
            <w:proofErr w:type="spellEnd"/>
            <w:r w:rsidR="003A37BE">
              <w:rPr>
                <w:rFonts w:ascii="Arial" w:hAnsi="Arial" w:cs="Arial"/>
                <w:bCs/>
                <w:sz w:val="20"/>
                <w:szCs w:val="20"/>
              </w:rPr>
              <w:t xml:space="preserve">, D. </w:t>
            </w:r>
            <w:proofErr w:type="spellStart"/>
            <w:r w:rsidR="003A37BE">
              <w:rPr>
                <w:rFonts w:ascii="Arial" w:hAnsi="Arial" w:cs="Arial"/>
                <w:bCs/>
                <w:sz w:val="20"/>
                <w:szCs w:val="20"/>
              </w:rPr>
              <w:t>Fonwizin</w:t>
            </w:r>
            <w:proofErr w:type="spellEnd"/>
            <w:r w:rsidR="00AA442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Sentymentalizm w Rosji</w:t>
            </w:r>
            <w:r w:rsidR="00D3405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D3405D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0A37EB">
              <w:rPr>
                <w:rFonts w:ascii="Arial" w:hAnsi="Arial" w:cs="Arial"/>
                <w:sz w:val="20"/>
                <w:szCs w:val="20"/>
              </w:rPr>
              <w:t>gólna charakter</w:t>
            </w:r>
            <w:r w:rsidR="00D3405D">
              <w:rPr>
                <w:rFonts w:ascii="Arial" w:hAnsi="Arial" w:cs="Arial"/>
                <w:sz w:val="20"/>
                <w:szCs w:val="20"/>
              </w:rPr>
              <w:t>ystyka kierunku.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Poetyka sentymentalna, preferowana tematyka i gatunki literackie.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Przedstawiciele sentymentalizmu rosyjskiego. Mikołaj Karamzin: </w:t>
            </w:r>
            <w:r w:rsidR="00025A42" w:rsidRPr="00025A42">
              <w:rPr>
                <w:rFonts w:ascii="Arial" w:hAnsi="Arial" w:cs="Arial"/>
                <w:i/>
                <w:sz w:val="20"/>
                <w:szCs w:val="20"/>
              </w:rPr>
              <w:t>Biedna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 xml:space="preserve"> Liza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. A. Radiszczew: 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>Podróż z Petersburga do Moskwy.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406" w:rsidRPr="000A37EB" w:rsidRDefault="00416406" w:rsidP="0041640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C0276D">
            <w:pPr>
              <w:keepNext/>
              <w:tabs>
                <w:tab w:val="left" w:pos="720"/>
              </w:tabs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 pierwszej</w:t>
            </w:r>
            <w:proofErr w:type="gramEnd"/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połowy XIX wieku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Charakterystyka epoki</w:t>
            </w:r>
            <w:r w:rsidR="00C0276D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reżim Mikołaja I, ruch dekabrystowski. Różnorodność form życia literackiego i orientacji estetycznych. Iwan Kryłow</w:t>
            </w:r>
            <w:r w:rsidR="00C12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>- probl</w:t>
            </w:r>
            <w:r w:rsidR="003E5F46">
              <w:rPr>
                <w:rFonts w:ascii="Arial" w:hAnsi="Arial" w:cs="Arial"/>
                <w:sz w:val="20"/>
                <w:szCs w:val="20"/>
              </w:rPr>
              <w:t xml:space="preserve">ematyka i poetyka bajek. </w:t>
            </w:r>
          </w:p>
          <w:p w:rsidR="00416406" w:rsidRPr="000A37EB" w:rsidRDefault="00416406" w:rsidP="0090361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Romantyzm</w:t>
            </w:r>
            <w:r w:rsidR="0090361E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90361E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0A37EB">
              <w:rPr>
                <w:rFonts w:ascii="Arial" w:hAnsi="Arial" w:cs="Arial"/>
                <w:sz w:val="20"/>
                <w:szCs w:val="20"/>
              </w:rPr>
              <w:t>stetyka i poetyka prądu romantycznego, jego preferencje tematyczne i gatunki litera</w:t>
            </w:r>
            <w:r w:rsidR="00D201C0">
              <w:rPr>
                <w:rFonts w:ascii="Arial" w:hAnsi="Arial" w:cs="Arial"/>
                <w:sz w:val="20"/>
                <w:szCs w:val="20"/>
              </w:rPr>
              <w:t xml:space="preserve">ckie.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F41FCC" w:rsidRDefault="00416406" w:rsidP="00910D8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Aleksander Puszkin</w:t>
            </w:r>
            <w:r w:rsidRPr="000A37EB">
              <w:rPr>
                <w:rFonts w:ascii="Arial" w:hAnsi="Arial" w:cs="Arial"/>
                <w:sz w:val="20"/>
                <w:szCs w:val="20"/>
              </w:rPr>
              <w:t>. Ży</w:t>
            </w:r>
            <w:r w:rsidR="00910D8D">
              <w:rPr>
                <w:rFonts w:ascii="Arial" w:hAnsi="Arial" w:cs="Arial"/>
                <w:sz w:val="20"/>
                <w:szCs w:val="20"/>
              </w:rPr>
              <w:t>cie i dzieło.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Eugeniusz Oniegin</w:t>
            </w:r>
            <w:r w:rsidRPr="000A37EB">
              <w:rPr>
                <w:rFonts w:ascii="Arial" w:hAnsi="Arial" w:cs="Arial"/>
                <w:sz w:val="20"/>
                <w:szCs w:val="20"/>
              </w:rPr>
              <w:t>: tło obyczajowe, zawartość myślowa utworu, sposób kreacji bohaterów, portret tzw. zbędnego człowieka, cechy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 poematu dygresyjnego.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406" w:rsidRPr="000A37EB" w:rsidRDefault="00416406" w:rsidP="00910D8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FCC">
              <w:rPr>
                <w:rFonts w:ascii="Arial" w:hAnsi="Arial" w:cs="Arial"/>
                <w:sz w:val="20"/>
                <w:szCs w:val="20"/>
              </w:rPr>
              <w:t>Proza: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Opowieści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Biełkina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– struktura narracyjna, różnorodność gatunkowa, postać tzw. „małego człowieka”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Córka kapitana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- problematyka m</w:t>
            </w:r>
            <w:r w:rsidR="002F2C2B">
              <w:rPr>
                <w:rFonts w:ascii="Arial" w:hAnsi="Arial" w:cs="Arial"/>
                <w:sz w:val="20"/>
                <w:szCs w:val="20"/>
              </w:rPr>
              <w:t>oralna i historiozoficzna.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601E15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Michaił Lermontow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. Życie i dzieło. Liryka – </w:t>
            </w:r>
            <w:r w:rsidR="004B0738">
              <w:rPr>
                <w:rFonts w:ascii="Arial" w:hAnsi="Arial" w:cs="Arial"/>
                <w:sz w:val="20"/>
                <w:szCs w:val="20"/>
              </w:rPr>
              <w:t>główne motywy, gatunki.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Demon </w:t>
            </w:r>
            <w:r w:rsidRPr="000A37EB">
              <w:rPr>
                <w:rFonts w:ascii="Arial" w:hAnsi="Arial" w:cs="Arial"/>
                <w:sz w:val="20"/>
                <w:szCs w:val="20"/>
              </w:rPr>
              <w:t>jako</w:t>
            </w:r>
            <w:proofErr w:type="gramEnd"/>
            <w:r w:rsidRPr="000A37EB">
              <w:rPr>
                <w:rFonts w:ascii="Arial" w:hAnsi="Arial" w:cs="Arial"/>
                <w:sz w:val="20"/>
                <w:szCs w:val="20"/>
              </w:rPr>
              <w:t xml:space="preserve"> poemat romantyczny, </w:t>
            </w:r>
            <w:r w:rsidRPr="000A37EB">
              <w:rPr>
                <w:rFonts w:ascii="Arial" w:hAnsi="Arial" w:cs="Arial"/>
                <w:sz w:val="20"/>
                <w:szCs w:val="20"/>
              </w:rPr>
              <w:lastRenderedPageBreak/>
              <w:t>założenia filozoficzne, interpretacja problematyki dobra i zła w kategoriach etycznych i społeczno-politycznych</w:t>
            </w:r>
            <w:r w:rsidR="004B0738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Proza: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Bohater naszych </w:t>
            </w:r>
            <w:proofErr w:type="gramStart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czasów - </w:t>
            </w:r>
            <w:r w:rsidR="004B0738">
              <w:rPr>
                <w:rFonts w:ascii="Arial" w:hAnsi="Arial" w:cs="Arial"/>
                <w:sz w:val="20"/>
                <w:szCs w:val="20"/>
              </w:rPr>
              <w:t xml:space="preserve"> powieść</w:t>
            </w:r>
            <w:proofErr w:type="gramEnd"/>
            <w:r w:rsidR="004B0738">
              <w:rPr>
                <w:rFonts w:ascii="Arial" w:hAnsi="Arial" w:cs="Arial"/>
                <w:sz w:val="20"/>
                <w:szCs w:val="20"/>
              </w:rPr>
              <w:t xml:space="preserve"> psychologiczna. </w:t>
            </w:r>
          </w:p>
          <w:p w:rsidR="00601E15" w:rsidRDefault="00601E15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lat 40.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50. XIX wieku.</w:t>
            </w: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Mikołaj Gogol. Droga twórcza. Poglądy estetyczne. Obrazowanie groteskowe w utworze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Nos. Płaszcz – </w:t>
            </w:r>
            <w:r>
              <w:rPr>
                <w:rFonts w:ascii="Arial" w:hAnsi="Arial" w:cs="Arial"/>
                <w:sz w:val="20"/>
                <w:szCs w:val="20"/>
              </w:rPr>
              <w:t xml:space="preserve">metafora, typ bohatera.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Martwe dusze – </w:t>
            </w:r>
            <w:r w:rsidRPr="00697E24">
              <w:rPr>
                <w:rFonts w:ascii="Arial" w:hAnsi="Arial" w:cs="Arial"/>
                <w:sz w:val="20"/>
                <w:szCs w:val="20"/>
              </w:rPr>
              <w:t>rosyjski charakter narodowy.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1856-1881. Tło historyczne.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Iwan Gonczarow: fenomen „obłomowszczyzny”.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Iwan Turgieniew. Droga twórcza. </w:t>
            </w:r>
            <w:r>
              <w:rPr>
                <w:rFonts w:ascii="Arial" w:hAnsi="Arial" w:cs="Arial"/>
                <w:i/>
                <w:sz w:val="20"/>
                <w:szCs w:val="20"/>
              </w:rPr>
              <w:t>Ojcowie i dzieci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semantyka tytułu, geneza utworu.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Fiodor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Dostojewski. Droga twó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rcza. Światopogląd pisarza.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Zbrodnia i kara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: kształt artystyczny powieści.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Bracia Karamazow</w:t>
            </w:r>
            <w:r w:rsidR="0077494B">
              <w:rPr>
                <w:rFonts w:ascii="Arial" w:hAnsi="Arial" w:cs="Arial"/>
                <w:sz w:val="20"/>
                <w:szCs w:val="20"/>
              </w:rPr>
              <w:t>: konflikt humanizmu laickiego i humanizmu chrześcijańskiego</w:t>
            </w:r>
            <w:r w:rsidR="007B664A">
              <w:rPr>
                <w:rFonts w:ascii="Arial" w:hAnsi="Arial" w:cs="Arial"/>
                <w:sz w:val="20"/>
                <w:szCs w:val="20"/>
              </w:rPr>
              <w:t>. Problem wolności, wiary, cierpienia.</w:t>
            </w:r>
          </w:p>
          <w:p w:rsidR="00C84799" w:rsidRDefault="00C84799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Lew Tołstoj. Droga twórcza. Światopogląd.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Tołstoizm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niesprzeciwianie się złu przemocą, idea samodoskonalenia, historiozofia, patriarchalizm, nowa religia, moralizatorstwo. „Myśl ludowa” w </w:t>
            </w:r>
            <w:r>
              <w:rPr>
                <w:rFonts w:ascii="Arial" w:hAnsi="Arial" w:cs="Arial"/>
                <w:i/>
                <w:sz w:val="20"/>
                <w:szCs w:val="20"/>
              </w:rPr>
              <w:t>Wojnie i pokoju</w:t>
            </w:r>
            <w:r>
              <w:rPr>
                <w:rFonts w:ascii="Arial" w:hAnsi="Arial" w:cs="Arial"/>
                <w:sz w:val="20"/>
                <w:szCs w:val="20"/>
              </w:rPr>
              <w:t>. Ideał kobiety i dramat wyboru (</w:t>
            </w:r>
            <w:r>
              <w:rPr>
                <w:rFonts w:ascii="Arial" w:hAnsi="Arial" w:cs="Arial"/>
                <w:i/>
                <w:sz w:val="20"/>
                <w:szCs w:val="20"/>
              </w:rPr>
              <w:t>Anna Karenina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133EE" w:rsidRDefault="002133E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33EE" w:rsidRDefault="00776CB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1882-1892</w:t>
            </w:r>
            <w:r w:rsidR="002133EE">
              <w:rPr>
                <w:rFonts w:ascii="Arial" w:hAnsi="Arial" w:cs="Arial"/>
                <w:sz w:val="20"/>
                <w:szCs w:val="20"/>
              </w:rPr>
              <w:t>. Ogólna charakterystyka okresu.</w:t>
            </w:r>
          </w:p>
          <w:p w:rsidR="00BB2956" w:rsidRPr="00560793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Antoni Czechow. Charakterystyka twórczości. Problematyka i kształt artystyczny małych i średnich form narracyjnych. Dramaturgia – podtekst, rola detalu.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Trzy siostry. </w:t>
            </w:r>
            <w:r>
              <w:rPr>
                <w:rFonts w:ascii="Arial" w:hAnsi="Arial" w:cs="Arial"/>
                <w:sz w:val="20"/>
                <w:szCs w:val="20"/>
              </w:rPr>
              <w:t xml:space="preserve">Nowelistyka: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Sala nr 6 – </w:t>
            </w:r>
            <w:r w:rsidRPr="00560793">
              <w:rPr>
                <w:rFonts w:ascii="Arial" w:hAnsi="Arial" w:cs="Arial"/>
                <w:sz w:val="20"/>
                <w:szCs w:val="20"/>
              </w:rPr>
              <w:t>dyskurs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60793">
              <w:rPr>
                <w:rFonts w:ascii="Arial" w:hAnsi="Arial" w:cs="Arial"/>
                <w:sz w:val="20"/>
                <w:szCs w:val="20"/>
              </w:rPr>
              <w:t>filozoficzno-społeczny.</w:t>
            </w:r>
          </w:p>
          <w:p w:rsidR="0016458E" w:rsidRPr="00560793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458E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lat 1892-1917. Życie społeczne i kulturalne. Koncepcje ideowe i filozoficzne.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Modernizm,  awangarda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neorealizm. Poetyka symbolizmu. Poezja symbolistów: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Balmont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Briusow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Bieły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A. Błok. Proza symbolistów: </w:t>
            </w:r>
            <w:r>
              <w:rPr>
                <w:rFonts w:ascii="Arial" w:hAnsi="Arial" w:cs="Arial"/>
                <w:i/>
                <w:sz w:val="20"/>
                <w:szCs w:val="20"/>
              </w:rPr>
              <w:t>Mały bies</w:t>
            </w:r>
            <w:r>
              <w:rPr>
                <w:rFonts w:ascii="Arial" w:hAnsi="Arial" w:cs="Arial"/>
                <w:sz w:val="20"/>
                <w:szCs w:val="20"/>
              </w:rPr>
              <w:t xml:space="preserve"> F.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Sołoguba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Petersburg </w:t>
            </w: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Biełego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Akmeizm: estetyka i poetyk</w:t>
            </w:r>
            <w:r w:rsidR="00102568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Awangarda rosyjska – futuryzm: stosunek do tradycji, poetyka. Wczesna poezja W. Majakowskiego.</w:t>
            </w:r>
          </w:p>
          <w:p w:rsidR="00EE2BB4" w:rsidRDefault="00EE2BB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Proza okresu przełomu: „nowy realizm” – twórczość I. Bunina; ekspresjonizm – twórczość 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Andriejewa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Lata dwudzieste XX wieku: sytuacja społeczno-polityczna. Poezja lat 20.: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porewolucyjna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twórczość A. Błoka, S. Jesienina i W. Majakowskiego. Proza lat 20.: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antyutopia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3619">
              <w:rPr>
                <w:rFonts w:ascii="Arial" w:hAnsi="Arial" w:cs="Arial"/>
                <w:i/>
                <w:sz w:val="20"/>
                <w:szCs w:val="20"/>
              </w:rPr>
              <w:t>My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J. Zamiatina. Temat rewolucji i wojny domowej (I. Babel). Satyra M. Zoszczenki i M. Bułhakowa. Nowy ty</w:t>
            </w:r>
            <w:r w:rsidR="00672BA0">
              <w:rPr>
                <w:rFonts w:ascii="Arial" w:hAnsi="Arial" w:cs="Arial"/>
                <w:sz w:val="20"/>
                <w:szCs w:val="20"/>
              </w:rPr>
              <w:t>p autobiografii: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B. Pasternak, M. Cwietajewa.</w:t>
            </w:r>
          </w:p>
          <w:p w:rsidR="0075067A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107F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Lata 30.- 40. Sytuacja społeczno-polityczna</w:t>
            </w:r>
            <w:r w:rsidR="00072499">
              <w:rPr>
                <w:rFonts w:ascii="Arial" w:hAnsi="Arial" w:cs="Arial"/>
                <w:sz w:val="20"/>
                <w:szCs w:val="20"/>
              </w:rPr>
              <w:t xml:space="preserve">. Poezja lat 30. Losy i twórczość O. Mandelsztama, A. Achmatowej, M. Cwietajewej. Proza lat 30.: </w:t>
            </w:r>
            <w:proofErr w:type="gramStart"/>
            <w:r w:rsidR="00072499">
              <w:rPr>
                <w:rFonts w:ascii="Arial" w:hAnsi="Arial" w:cs="Arial"/>
                <w:sz w:val="20"/>
                <w:szCs w:val="20"/>
              </w:rPr>
              <w:t>powieść</w:t>
            </w:r>
            <w:proofErr w:type="gramEnd"/>
            <w:r w:rsidR="00072499">
              <w:rPr>
                <w:rFonts w:ascii="Arial" w:hAnsi="Arial" w:cs="Arial"/>
                <w:sz w:val="20"/>
                <w:szCs w:val="20"/>
              </w:rPr>
              <w:t xml:space="preserve"> produkcyjna, proza dydaktyczna. Zjawiska spoza realizmu socjalistycznego: A. Płatonow, M. Bułhakow, D. </w:t>
            </w:r>
            <w:proofErr w:type="spellStart"/>
            <w:r w:rsidR="00072499">
              <w:rPr>
                <w:rFonts w:ascii="Arial" w:hAnsi="Arial" w:cs="Arial"/>
                <w:sz w:val="20"/>
                <w:szCs w:val="20"/>
              </w:rPr>
              <w:t>Charms</w:t>
            </w:r>
            <w:proofErr w:type="spellEnd"/>
            <w:r w:rsidR="00072499">
              <w:rPr>
                <w:rFonts w:ascii="Arial" w:hAnsi="Arial" w:cs="Arial"/>
                <w:sz w:val="20"/>
                <w:szCs w:val="20"/>
              </w:rPr>
              <w:t xml:space="preserve">. Literatura lat 40.: </w:t>
            </w:r>
            <w:proofErr w:type="gramStart"/>
            <w:r w:rsidR="00072499">
              <w:rPr>
                <w:rFonts w:ascii="Arial" w:hAnsi="Arial" w:cs="Arial"/>
                <w:sz w:val="20"/>
                <w:szCs w:val="20"/>
              </w:rPr>
              <w:t>poetyka</w:t>
            </w:r>
            <w:proofErr w:type="gramEnd"/>
            <w:r w:rsidR="00072499">
              <w:rPr>
                <w:rFonts w:ascii="Arial" w:hAnsi="Arial" w:cs="Arial"/>
                <w:sz w:val="20"/>
                <w:szCs w:val="20"/>
              </w:rPr>
              <w:t>, tematyka.</w:t>
            </w:r>
          </w:p>
          <w:p w:rsidR="00D0107F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0311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okresu odwilży (1953-1964). Polemika z modelem prozy poprzedniego okresu. Powieść </w:t>
            </w:r>
            <w:r>
              <w:rPr>
                <w:rFonts w:ascii="Arial" w:hAnsi="Arial" w:cs="Arial"/>
                <w:i/>
                <w:sz w:val="20"/>
                <w:szCs w:val="20"/>
              </w:rPr>
              <w:t>Doktor Żywago</w:t>
            </w:r>
            <w:r>
              <w:rPr>
                <w:rFonts w:ascii="Arial" w:hAnsi="Arial" w:cs="Arial"/>
                <w:sz w:val="20"/>
                <w:szCs w:val="20"/>
              </w:rPr>
              <w:t>: problematyka i poetyka. Narodziny samizdatu i samizdatu. Proza wspomnieniowa (I. Erenburg). Proza młodzieżowa (W. Aksionow)</w:t>
            </w:r>
            <w:r w:rsidR="00C27D1D">
              <w:rPr>
                <w:rFonts w:ascii="Arial" w:hAnsi="Arial" w:cs="Arial"/>
                <w:sz w:val="20"/>
                <w:szCs w:val="20"/>
              </w:rPr>
              <w:t xml:space="preserve">. Rozkwit opowiadania (J. </w:t>
            </w:r>
            <w:proofErr w:type="spellStart"/>
            <w:r w:rsidR="00C27D1D">
              <w:rPr>
                <w:rFonts w:ascii="Arial" w:hAnsi="Arial" w:cs="Arial"/>
                <w:sz w:val="20"/>
                <w:szCs w:val="20"/>
              </w:rPr>
              <w:t>Kazakow</w:t>
            </w:r>
            <w:proofErr w:type="spellEnd"/>
            <w:r w:rsidR="00C27D1D">
              <w:rPr>
                <w:rFonts w:ascii="Arial" w:hAnsi="Arial" w:cs="Arial"/>
                <w:sz w:val="20"/>
                <w:szCs w:val="20"/>
              </w:rPr>
              <w:t xml:space="preserve">, A. </w:t>
            </w:r>
            <w:proofErr w:type="spellStart"/>
            <w:r w:rsidR="00C27D1D">
              <w:rPr>
                <w:rFonts w:ascii="Arial" w:hAnsi="Arial" w:cs="Arial"/>
                <w:sz w:val="20"/>
                <w:szCs w:val="20"/>
              </w:rPr>
              <w:t>Bitow</w:t>
            </w:r>
            <w:proofErr w:type="spellEnd"/>
            <w:r w:rsidR="00C27D1D">
              <w:rPr>
                <w:rFonts w:ascii="Arial" w:hAnsi="Arial" w:cs="Arial"/>
                <w:sz w:val="20"/>
                <w:szCs w:val="20"/>
              </w:rPr>
              <w:t xml:space="preserve">), nowelistyka W. </w:t>
            </w:r>
            <w:proofErr w:type="spellStart"/>
            <w:r w:rsidR="00C27D1D">
              <w:rPr>
                <w:rFonts w:ascii="Arial" w:hAnsi="Arial" w:cs="Arial"/>
                <w:sz w:val="20"/>
                <w:szCs w:val="20"/>
              </w:rPr>
              <w:t>Szukszyna</w:t>
            </w:r>
            <w:proofErr w:type="spellEnd"/>
            <w:r w:rsidR="00C27D1D">
              <w:rPr>
                <w:rFonts w:ascii="Arial" w:hAnsi="Arial" w:cs="Arial"/>
                <w:sz w:val="20"/>
                <w:szCs w:val="20"/>
              </w:rPr>
              <w:t xml:space="preserve">. Literatura rozrachunkowa (M. Szołochow, A. Sołżenicyn, A. </w:t>
            </w:r>
            <w:proofErr w:type="spellStart"/>
            <w:r w:rsidR="00C27D1D">
              <w:rPr>
                <w:rFonts w:ascii="Arial" w:hAnsi="Arial" w:cs="Arial"/>
                <w:sz w:val="20"/>
                <w:szCs w:val="20"/>
              </w:rPr>
              <w:t>Rybakow</w:t>
            </w:r>
            <w:proofErr w:type="spellEnd"/>
            <w:r w:rsidR="00C27D1D">
              <w:rPr>
                <w:rFonts w:ascii="Arial" w:hAnsi="Arial" w:cs="Arial"/>
                <w:sz w:val="20"/>
                <w:szCs w:val="20"/>
              </w:rPr>
              <w:t>). Dramaturgia A. Wampiłowa. Twórczość Josifa Brodskiego.</w:t>
            </w:r>
          </w:p>
          <w:p w:rsidR="00E60311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7F4E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okresu zastoju (1965-1985). Dysydenci rosyjscy. Podziemie literackie. Proza wiejska (W. Rasputin,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Astafiew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 Proza miejska (J. Trifonow). Problematyka obozowa</w:t>
            </w:r>
            <w:r w:rsidR="007C412D">
              <w:rPr>
                <w:rFonts w:ascii="Arial" w:hAnsi="Arial" w:cs="Arial"/>
                <w:sz w:val="20"/>
                <w:szCs w:val="20"/>
              </w:rPr>
              <w:t xml:space="preserve"> (A. Sołżenicyn, W. </w:t>
            </w:r>
            <w:proofErr w:type="spellStart"/>
            <w:r w:rsidR="007C412D">
              <w:rPr>
                <w:rFonts w:ascii="Arial" w:hAnsi="Arial" w:cs="Arial"/>
                <w:sz w:val="20"/>
                <w:szCs w:val="20"/>
              </w:rPr>
              <w:t>Szałamow</w:t>
            </w:r>
            <w:proofErr w:type="spellEnd"/>
            <w:r w:rsidR="007C412D">
              <w:rPr>
                <w:rFonts w:ascii="Arial" w:hAnsi="Arial" w:cs="Arial"/>
                <w:sz w:val="20"/>
                <w:szCs w:val="20"/>
              </w:rPr>
              <w:t xml:space="preserve">). Pisarze emigracyjni (W. Wojnowicz, E. </w:t>
            </w:r>
            <w:proofErr w:type="spellStart"/>
            <w:r w:rsidR="007C412D">
              <w:rPr>
                <w:rFonts w:ascii="Arial" w:hAnsi="Arial" w:cs="Arial"/>
                <w:sz w:val="20"/>
                <w:szCs w:val="20"/>
              </w:rPr>
              <w:t>Limonow</w:t>
            </w:r>
            <w:proofErr w:type="spellEnd"/>
            <w:r w:rsidR="007C412D">
              <w:rPr>
                <w:rFonts w:ascii="Arial" w:hAnsi="Arial" w:cs="Arial"/>
                <w:sz w:val="20"/>
                <w:szCs w:val="20"/>
              </w:rPr>
              <w:t xml:space="preserve">, S. </w:t>
            </w:r>
            <w:proofErr w:type="spellStart"/>
            <w:r w:rsidR="007C412D">
              <w:rPr>
                <w:rFonts w:ascii="Arial" w:hAnsi="Arial" w:cs="Arial"/>
                <w:sz w:val="20"/>
                <w:szCs w:val="20"/>
              </w:rPr>
              <w:t>Dowłatow</w:t>
            </w:r>
            <w:proofErr w:type="spellEnd"/>
            <w:r w:rsidR="007C412D">
              <w:rPr>
                <w:rFonts w:ascii="Arial" w:hAnsi="Arial" w:cs="Arial"/>
                <w:sz w:val="20"/>
                <w:szCs w:val="20"/>
              </w:rPr>
              <w:t>). Twórczość W. Nabokowa.</w:t>
            </w:r>
            <w:r w:rsidR="00A1457B">
              <w:rPr>
                <w:rFonts w:ascii="Arial" w:hAnsi="Arial" w:cs="Arial"/>
                <w:sz w:val="20"/>
                <w:szCs w:val="20"/>
              </w:rPr>
              <w:t xml:space="preserve"> Poeci-bardowie (A. </w:t>
            </w:r>
            <w:proofErr w:type="spellStart"/>
            <w:r w:rsidR="00A1457B">
              <w:rPr>
                <w:rFonts w:ascii="Arial" w:hAnsi="Arial" w:cs="Arial"/>
                <w:sz w:val="20"/>
                <w:szCs w:val="20"/>
              </w:rPr>
              <w:t>Galicz</w:t>
            </w:r>
            <w:proofErr w:type="spellEnd"/>
            <w:r w:rsidR="00A1457B">
              <w:rPr>
                <w:rFonts w:ascii="Arial" w:hAnsi="Arial" w:cs="Arial"/>
                <w:sz w:val="20"/>
                <w:szCs w:val="20"/>
              </w:rPr>
              <w:t>, B. Okudżawa, W. Wysocki).</w:t>
            </w:r>
          </w:p>
          <w:p w:rsidR="00427F4E" w:rsidRDefault="00427F4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067A" w:rsidRPr="000D3619" w:rsidRDefault="00427F4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po 1985 roku.</w:t>
            </w:r>
            <w:r w:rsidR="007506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76AE" w:rsidRDefault="00AF270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Powrót pisarzy i utworów zatrzymanych.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Głasnost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’ i pieriestrojka (powieści W. Rasputina </w:t>
            </w:r>
            <w:r>
              <w:rPr>
                <w:rFonts w:ascii="Arial" w:hAnsi="Arial" w:cs="Arial"/>
                <w:i/>
                <w:sz w:val="20"/>
                <w:szCs w:val="20"/>
              </w:rPr>
              <w:t>Pożar</w:t>
            </w:r>
            <w:r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Astafiewa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Smutny kryminał</w:t>
            </w:r>
            <w:r>
              <w:rPr>
                <w:rFonts w:ascii="Arial" w:hAnsi="Arial" w:cs="Arial"/>
                <w:sz w:val="20"/>
                <w:szCs w:val="20"/>
              </w:rPr>
              <w:t xml:space="preserve">, Cz.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Ajtmatowa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Golgota</w:t>
            </w:r>
            <w:r>
              <w:rPr>
                <w:rFonts w:ascii="Arial" w:hAnsi="Arial" w:cs="Arial"/>
                <w:sz w:val="20"/>
                <w:szCs w:val="20"/>
              </w:rPr>
              <w:t xml:space="preserve">). „Inna proza”.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Czernucha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Postmodernizm.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Postrealizm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Proza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Wieniedikta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Jerofiejewa.</w:t>
            </w:r>
          </w:p>
          <w:p w:rsidR="009D68E7" w:rsidRDefault="009D68E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współczesnej literatury. Kicz i literatura popularna. Fenomen 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Akunina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Marininej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D68E7" w:rsidRDefault="009D68E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Proza kobiet (L. Pietruszewska, T. Tołstoj, L. Ulicka,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Narbikowa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M. Palej).</w:t>
            </w:r>
          </w:p>
          <w:p w:rsidR="001F6C94" w:rsidRDefault="001F6C9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Proza pisarzy kultowych (W.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Sorokin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Pielewin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), nowych prozaików (J. Bujda, 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Eppel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B05B79" w:rsidRDefault="00B05B79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 wojenny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Jeniec kaukaski</w:t>
            </w:r>
            <w:r>
              <w:rPr>
                <w:rFonts w:ascii="Arial" w:hAnsi="Arial" w:cs="Arial"/>
                <w:sz w:val="20"/>
                <w:szCs w:val="20"/>
              </w:rPr>
              <w:t xml:space="preserve"> W.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Makanina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Znak bestii </w:t>
            </w:r>
            <w:r>
              <w:rPr>
                <w:rFonts w:ascii="Arial" w:hAnsi="Arial" w:cs="Arial"/>
                <w:sz w:val="20"/>
                <w:szCs w:val="20"/>
              </w:rPr>
              <w:t xml:space="preserve">O. Jermakowa, reportaże wojenne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Aleksijewić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5B152B" w:rsidRPr="00B05B79" w:rsidRDefault="005B152B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Współczesna dramaturgia (I.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Wyrypajew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N.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Griszkowiec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twórczość braci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Priesniakowych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A76AE" w:rsidRPr="007A76AE" w:rsidRDefault="007A76A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2956" w:rsidRPr="00BB2956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P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:rsidR="00612171" w:rsidRPr="000A37EB" w:rsidRDefault="0061217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podstawowej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7"/>
      </w:tblGrid>
      <w:tr w:rsidR="00612171" w:rsidRPr="000A37EB" w:rsidTr="006105D4">
        <w:trPr>
          <w:trHeight w:val="9043"/>
        </w:trPr>
        <w:tc>
          <w:tcPr>
            <w:tcW w:w="9607" w:type="dxa"/>
          </w:tcPr>
          <w:p w:rsidR="0060141A" w:rsidRDefault="0060141A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Barański Z., Litwinow J.,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Rosyjskie kierunki literackie. Przełom 19 i 20 wieku,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Warszawa 1982.</w:t>
            </w:r>
          </w:p>
          <w:p w:rsidR="007F1EEA" w:rsidRDefault="007F1EEA" w:rsidP="007F1EE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Błagoj D. D.,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russkoj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XVIII wieka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, Moskwa 1960. </w:t>
            </w:r>
          </w:p>
          <w:p w:rsidR="0054484F" w:rsidRDefault="0054484F" w:rsidP="0054484F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Cieślik K., Smaga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Rosji przełomu stuleci (XIX-XX). Życie intelektualne, sztuka, literatura, </w:t>
            </w:r>
            <w:r>
              <w:rPr>
                <w:rFonts w:ascii="Arial" w:hAnsi="Arial" w:cs="Arial"/>
                <w:sz w:val="20"/>
                <w:szCs w:val="20"/>
              </w:rPr>
              <w:t>Warszawa 1991.</w:t>
            </w:r>
          </w:p>
          <w:p w:rsidR="00EC2C62" w:rsidRPr="000A37EB" w:rsidRDefault="00EC2C62" w:rsidP="00EC2C62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Dymowicz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W.,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folkloru i literatury staroruskiej wraz z </w:t>
            </w:r>
            <w:proofErr w:type="gram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komentarzami   ( do</w:t>
            </w:r>
            <w:proofErr w:type="gramEnd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XVII wieku wł. ),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1977.</w:t>
            </w:r>
          </w:p>
          <w:p w:rsidR="00EC2C62" w:rsidRDefault="00EC2C62" w:rsidP="00EC2C6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Dymowicz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W., 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literatury rosyjskiej XVIII w. </w:t>
            </w:r>
            <w:proofErr w:type="gram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wraz</w:t>
            </w:r>
            <w:proofErr w:type="gramEnd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komentarzami,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1978.</w:t>
            </w:r>
          </w:p>
          <w:p w:rsidR="00CA3AE8" w:rsidRDefault="00894B3C" w:rsidP="00894B3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Gudzij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N. K.,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driewniej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russkoj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>, Moskwa 1966.</w:t>
            </w:r>
          </w:p>
          <w:p w:rsidR="00CA3AE8" w:rsidRDefault="00CA3AE8" w:rsidP="00CA3AE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Historia literatury rosyjskiej XX wieku, </w:t>
            </w:r>
            <w:r w:rsidRPr="00B0178E">
              <w:rPr>
                <w:rFonts w:ascii="Arial" w:hAnsi="Arial" w:cs="Arial"/>
                <w:sz w:val="20"/>
                <w:szCs w:val="20"/>
              </w:rPr>
              <w:t>pod red. A. Drawicza, Warszawa 1997.</w:t>
            </w:r>
          </w:p>
          <w:p w:rsidR="00AC5455" w:rsidRDefault="00AC5455" w:rsidP="00AC54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russkoj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X - XVII </w:t>
            </w:r>
            <w:proofErr w:type="spell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wiekow</w:t>
            </w:r>
            <w:proofErr w:type="spellEnd"/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D. S. Lichaczow, Moskwa 1980.</w:t>
            </w:r>
          </w:p>
          <w:p w:rsidR="00BE029A" w:rsidRDefault="00BE029A" w:rsidP="00BE029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Jakubowski W., </w:t>
            </w: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Łużny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R.,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Literatura staroruska.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1971.</w:t>
            </w:r>
          </w:p>
          <w:p w:rsidR="00FD6B01" w:rsidRDefault="00FD6B01" w:rsidP="00FD6B0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Jakuszin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N.W.,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Owczinnikowa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L.W.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Russkaja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litieratura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Wtoraja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połowina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EB46B5" w:rsidRDefault="00EB46B5" w:rsidP="00EB46B5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Kuleszow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W.I.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Istorija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russkoj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litieratury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FD27AE" w:rsidRDefault="00FD27AE" w:rsidP="00FD27A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Lejderman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Lipowieckij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Sowriemiennaja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. W 2 tomach,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416406" w:rsidRPr="000A37EB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(red.) M. </w:t>
            </w: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Jakóbiec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>, t. 1</w:t>
            </w:r>
            <w:r w:rsidR="00622F47">
              <w:rPr>
                <w:rFonts w:ascii="Arial" w:hAnsi="Arial" w:cs="Arial"/>
                <w:sz w:val="20"/>
                <w:szCs w:val="20"/>
              </w:rPr>
              <w:t xml:space="preserve"> i 2</w:t>
            </w:r>
            <w:r w:rsidRPr="000A37EB">
              <w:rPr>
                <w:rFonts w:ascii="Arial" w:hAnsi="Arial" w:cs="Arial"/>
                <w:sz w:val="20"/>
                <w:szCs w:val="20"/>
              </w:rPr>
              <w:t>, Warszawa 1970 (</w:t>
            </w: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wyd.</w:t>
            </w:r>
            <w:proofErr w:type="gramStart"/>
            <w:r w:rsidRPr="000A37EB">
              <w:rPr>
                <w:rFonts w:ascii="Arial" w:hAnsi="Arial" w:cs="Arial"/>
                <w:sz w:val="20"/>
                <w:szCs w:val="20"/>
              </w:rPr>
              <w:t>II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- 1976 ).</w:t>
            </w:r>
            <w:proofErr w:type="gramEnd"/>
          </w:p>
          <w:p w:rsidR="00416406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w zarysie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Start"/>
            <w:r w:rsidRPr="000A37EB">
              <w:rPr>
                <w:rFonts w:ascii="Arial" w:hAnsi="Arial" w:cs="Arial"/>
                <w:sz w:val="20"/>
                <w:szCs w:val="20"/>
              </w:rPr>
              <w:t xml:space="preserve">red. ) </w:t>
            </w:r>
            <w:proofErr w:type="gramEnd"/>
            <w:r w:rsidRPr="000A37EB">
              <w:rPr>
                <w:rFonts w:ascii="Arial" w:hAnsi="Arial" w:cs="Arial"/>
                <w:sz w:val="20"/>
                <w:szCs w:val="20"/>
              </w:rPr>
              <w:t>Z. Barański, A. Semczuk, Warszawa 1977.</w:t>
            </w:r>
          </w:p>
          <w:p w:rsidR="00416406" w:rsidRDefault="00887EA5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Mann J.,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XIXw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Epocha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romantizma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Moskwa 2001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A649A2" w:rsidRDefault="00A649A2" w:rsidP="00A649A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Niefagina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wieka,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1B4342" w:rsidRDefault="001B4342" w:rsidP="001B434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Porębina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G., Poręba S.,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Historia literatury rosyjskiej 1917-1991, </w:t>
            </w:r>
            <w:r>
              <w:rPr>
                <w:rFonts w:ascii="Arial" w:hAnsi="Arial" w:cs="Arial"/>
                <w:sz w:val="20"/>
                <w:szCs w:val="20"/>
              </w:rPr>
              <w:t>Katowice 1994.</w:t>
            </w:r>
          </w:p>
          <w:p w:rsidR="00306F1B" w:rsidRDefault="00306F1B" w:rsidP="00306F1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wieka. Szkoły,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naprawlienija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metody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tworcieskoj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raboty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red.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2002.</w:t>
            </w:r>
          </w:p>
          <w:p w:rsidR="00457B04" w:rsidRDefault="00457B04" w:rsidP="00457B04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konca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XX wieka, </w:t>
            </w:r>
            <w:r>
              <w:rPr>
                <w:rFonts w:ascii="Arial" w:hAnsi="Arial" w:cs="Arial"/>
                <w:sz w:val="20"/>
                <w:szCs w:val="20"/>
              </w:rPr>
              <w:t xml:space="preserve">red. T.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Koliadycz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A424B1" w:rsidRDefault="00A424B1" w:rsidP="00A424B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Sałajczykowa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Dziesięciolecie przemian. Literatura rosyjska 1985-1995, </w:t>
            </w:r>
            <w:r>
              <w:rPr>
                <w:rFonts w:ascii="Arial" w:hAnsi="Arial" w:cs="Arial"/>
                <w:sz w:val="20"/>
                <w:szCs w:val="20"/>
              </w:rPr>
              <w:t>Gdańsk 1998.</w:t>
            </w:r>
          </w:p>
          <w:p w:rsidR="00066A8B" w:rsidRDefault="00BB0478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Skoropanowa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postmodiernistskaja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Moskwa 1999.</w:t>
            </w:r>
          </w:p>
          <w:p w:rsidR="00066A8B" w:rsidRDefault="00066A8B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F. Nieuważnego, Warszawa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2255" w:rsidRDefault="00B02255" w:rsidP="00B022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Sokołow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A. N.,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russkoj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XIX wieka (</w:t>
            </w:r>
            <w:proofErr w:type="spell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pierwaja</w:t>
            </w:r>
            <w:proofErr w:type="spellEnd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połowina)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Moskwa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1966 (wyd. III - 1970)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C7C2D" w:rsidRDefault="004C7C2D" w:rsidP="004C7C2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37EB">
              <w:rPr>
                <w:rFonts w:ascii="Arial" w:hAnsi="Arial" w:cs="Arial"/>
                <w:sz w:val="20"/>
                <w:szCs w:val="20"/>
              </w:rPr>
              <w:t>Skrunda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gram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 rosyjska</w:t>
            </w:r>
            <w:proofErr w:type="gramEnd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XVIII wieku.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Warszawa-Wrocław 1986.</w:t>
            </w:r>
          </w:p>
          <w:p w:rsidR="00B350B7" w:rsidRPr="000A37EB" w:rsidRDefault="00B350B7" w:rsidP="00B350B7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Stawarz B.,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Liryka Aleksandra Puszkina ( Systematyka i ewolucja </w:t>
            </w:r>
            <w:proofErr w:type="gram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gatunków )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End"/>
            <w:r w:rsidRPr="000A37EB">
              <w:rPr>
                <w:rFonts w:ascii="Arial" w:hAnsi="Arial" w:cs="Arial"/>
                <w:sz w:val="20"/>
                <w:szCs w:val="20"/>
              </w:rPr>
              <w:t>Kraków 1995.</w:t>
            </w:r>
          </w:p>
          <w:p w:rsidR="00BA2AAA" w:rsidRDefault="00BA2AAA" w:rsidP="00BA2AAA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Wołodźko-Butkiewicz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 pieriestrojki do laboratoriów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netliteratury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: przemiany we współczesnej prozie rosyjskiej,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 2004.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Siedem wieków literatury dawnej Rusi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Bydgoszcz 1994.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C5698" w:rsidRDefault="00DC569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537" w:rsidRPr="00DB5537" w:rsidRDefault="00DB5537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5115" w:rsidRDefault="00885115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2A48" w:rsidRDefault="00762A4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6FFE" w:rsidRDefault="00C96FFE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Pr="00B0178E" w:rsidRDefault="00A84876" w:rsidP="00A8487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Default="00A84876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2FB" w:rsidRPr="00B0178E" w:rsidRDefault="00D322FB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3FA6" w:rsidRPr="00FB5EB1" w:rsidRDefault="00B93FA6" w:rsidP="00B93FA6">
            <w:pPr>
              <w:keepLines/>
              <w:spacing w:line="360" w:lineRule="auto"/>
              <w:jc w:val="both"/>
            </w:pPr>
          </w:p>
          <w:p w:rsidR="00B93FA6" w:rsidRPr="00B0178E" w:rsidRDefault="00B93FA6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uzupełniającej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112"/>
        </w:trPr>
        <w:tc>
          <w:tcPr>
            <w:tcW w:w="9622" w:type="dxa"/>
          </w:tcPr>
          <w:p w:rsidR="00386398" w:rsidRDefault="00386398" w:rsidP="0038639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Ardens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Tworczeskij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put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’ L.N.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Tołstogo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1962.</w:t>
            </w:r>
          </w:p>
          <w:p w:rsidR="00386398" w:rsidRDefault="00386398" w:rsidP="00386398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Bachtin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Problemy poetyki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1979. </w:t>
            </w:r>
          </w:p>
          <w:p w:rsidR="00A03514" w:rsidRDefault="00A03514" w:rsidP="00A035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Baran B.,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literacki, </w:t>
            </w:r>
            <w:r>
              <w:rPr>
                <w:rFonts w:ascii="Arial" w:hAnsi="Arial" w:cs="Arial"/>
                <w:sz w:val="20"/>
                <w:szCs w:val="20"/>
              </w:rPr>
              <w:t xml:space="preserve">w: tegoż: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i końce wieku, </w:t>
            </w:r>
            <w:r>
              <w:rPr>
                <w:rFonts w:ascii="Arial" w:hAnsi="Arial" w:cs="Arial"/>
                <w:sz w:val="20"/>
                <w:szCs w:val="20"/>
              </w:rPr>
              <w:t>Kraków 2003.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Bujanowa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Romany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1997.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Bursow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Licznost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’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1974.</w:t>
            </w:r>
          </w:p>
          <w:p w:rsidR="008642DE" w:rsidRDefault="008642DE" w:rsidP="008642DE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lastRenderedPageBreak/>
              <w:t>Czudakow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Poetika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Czechowa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1971.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Fast P.,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Skotnicka-Maj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Pisarze nowi, zapomniani, odkrywani na nowo</w:t>
            </w:r>
            <w:r>
              <w:rPr>
                <w:rFonts w:ascii="Arial" w:hAnsi="Arial" w:cs="Arial"/>
                <w:sz w:val="20"/>
                <w:szCs w:val="20"/>
              </w:rPr>
              <w:t>, Katowice 1996.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Idiei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obrazy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1971.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Krajewska A.,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Dramat współczesny. Teoria i interpretacja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Poznań 2005.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Lichaczow D. S.,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Poetika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driewnierusskoj</w:t>
            </w:r>
            <w:proofErr w:type="spellEnd"/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A37EB"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 w:rsidRPr="000A37EB">
              <w:rPr>
                <w:rFonts w:ascii="Arial" w:hAnsi="Arial" w:cs="Arial"/>
                <w:sz w:val="20"/>
                <w:szCs w:val="20"/>
              </w:rPr>
              <w:t>, Leningrad 1971 (wyd. III, Moskwa 1979). Przekład polski: A. Prus - Bogusławski, Warszawa 1981.</w:t>
            </w:r>
          </w:p>
          <w:p w:rsidR="00544468" w:rsidRDefault="00544468" w:rsidP="0054446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Łomunow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Estietika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Lwa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Tołstogo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1972.</w:t>
            </w:r>
          </w:p>
          <w:p w:rsidR="00BB77E6" w:rsidRDefault="00BB77E6" w:rsidP="00BB77E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Łotman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Zagadnienia przestrzeni artystycznej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w prozie Gogola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przeł. J. Faryno [w:]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Semiotyka kultury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Mięsowska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Gra-nie w postmodernizm. Dramaturgia rosyjska na przełomie XX i XXI wieku</w:t>
            </w:r>
            <w:r>
              <w:rPr>
                <w:rFonts w:ascii="Arial" w:hAnsi="Arial" w:cs="Arial"/>
                <w:sz w:val="20"/>
                <w:szCs w:val="20"/>
              </w:rPr>
              <w:t>, Katowice 2007.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Niemzer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Zamieciatielnoje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diesiatilietije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russkoj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litieratury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547A1F" w:rsidRDefault="00547A1F" w:rsidP="00547A1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Przybylski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Dostojewski i „przeklęte problemy</w:t>
            </w:r>
            <w:r w:rsidRPr="00B0178E">
              <w:rPr>
                <w:rFonts w:ascii="Arial" w:hAnsi="Arial" w:cs="Arial"/>
                <w:sz w:val="20"/>
                <w:szCs w:val="20"/>
              </w:rPr>
              <w:t>”, Warszawa 1964.</w:t>
            </w:r>
          </w:p>
          <w:p w:rsidR="00E82CE2" w:rsidRDefault="00E82CE2" w:rsidP="00E82CE2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178E">
              <w:rPr>
                <w:rFonts w:ascii="Arial" w:hAnsi="Arial" w:cs="Arial"/>
                <w:sz w:val="20"/>
                <w:szCs w:val="20"/>
              </w:rPr>
              <w:t>Raczin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Fiłosofskije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iskanija</w:t>
            </w:r>
            <w:proofErr w:type="spellEnd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Lwa </w:t>
            </w:r>
            <w:proofErr w:type="spellStart"/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Tołstogo</w:t>
            </w:r>
            <w:proofErr w:type="spellEnd"/>
            <w:r w:rsidRPr="00B0178E">
              <w:rPr>
                <w:rFonts w:ascii="Arial" w:hAnsi="Arial" w:cs="Arial"/>
                <w:sz w:val="20"/>
                <w:szCs w:val="20"/>
              </w:rPr>
              <w:t>, Moskwa 1993.</w:t>
            </w:r>
          </w:p>
          <w:p w:rsidR="00416406" w:rsidRPr="000A37EB" w:rsidRDefault="005D6F8D" w:rsidP="0002518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Skotnicka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Model prozy „innej” w literaturze po 1985 roku</w:t>
            </w:r>
            <w:r>
              <w:rPr>
                <w:rFonts w:ascii="Arial" w:hAnsi="Arial" w:cs="Arial"/>
                <w:sz w:val="20"/>
                <w:szCs w:val="20"/>
              </w:rPr>
              <w:t>, Wrocław 2001.</w:t>
            </w:r>
          </w:p>
          <w:p w:rsidR="00172832" w:rsidRPr="00172832" w:rsidRDefault="00172832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Suchanek L.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.), </w:t>
            </w:r>
            <w:r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>
              <w:rPr>
                <w:rFonts w:ascii="Arial" w:hAnsi="Arial" w:cs="Arial"/>
                <w:sz w:val="20"/>
                <w:szCs w:val="20"/>
              </w:rPr>
              <w:t>, Kraków 1997.</w:t>
            </w:r>
          </w:p>
          <w:p w:rsidR="00416406" w:rsidRDefault="00416406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proofErr w:type="gramStart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 chronologii</w:t>
            </w:r>
            <w:proofErr w:type="gramEnd"/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romantyzmu rosyjskiego,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prądów i kierunków w literaturze rosyjskiej,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 Katowice 1980, s. 69-81.</w:t>
            </w:r>
          </w:p>
          <w:p w:rsidR="005A37E7" w:rsidRPr="005A37E7" w:rsidRDefault="005A37E7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Szewczenko L.,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Russkaja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proza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posliednich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diesiatilietij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(70-90 gody XX wieka)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Kielce 2002.</w:t>
            </w:r>
          </w:p>
          <w:p w:rsidR="007B75A6" w:rsidRPr="00B0178E" w:rsidRDefault="007B75A6" w:rsidP="007B75A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Śliwowski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Antoni Czechow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1986.</w:t>
            </w:r>
          </w:p>
          <w:p w:rsidR="00664BA7" w:rsidRDefault="0009276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Urbankowski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 Dostojewski – dramat humanizmów,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1994.</w:t>
            </w:r>
          </w:p>
          <w:p w:rsidR="00664BA7" w:rsidRDefault="00664BA7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Pr="00B0178E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2A3E" w:rsidRPr="00B0178E" w:rsidRDefault="00102A3E" w:rsidP="00E9255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2559" w:rsidRPr="00B0178E" w:rsidRDefault="00E9255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4BA7" w:rsidRPr="00B0178E" w:rsidRDefault="00664BA7" w:rsidP="0009276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92769" w:rsidRPr="00B0178E" w:rsidRDefault="00092769" w:rsidP="00A66273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6712" w:rsidRPr="00CE7C0D" w:rsidRDefault="00906712" w:rsidP="00CE7C0D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7C0D" w:rsidRPr="00B0178E" w:rsidRDefault="00CE7C0D" w:rsidP="00454549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54549" w:rsidRPr="00B0178E" w:rsidRDefault="00454549" w:rsidP="00187B4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7B41" w:rsidRPr="000A37EB" w:rsidRDefault="00187B41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F93A1E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171" w:rsidRPr="000A37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B5A89" w:rsidRPr="000A37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B5A89" w:rsidRPr="000A37EB" w:rsidRDefault="00F41FCC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 w:eastAsia="en-US"/>
              </w:rPr>
              <w:t>3</w:t>
            </w:r>
            <w:r w:rsidR="00977C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64B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B21619" w:rsidP="00A77B1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182B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64B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B5A89" w:rsidRPr="00182BA6" w:rsidRDefault="00F64B0C" w:rsidP="00F64B0C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182B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12171" w:rsidRPr="000A37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171" w:rsidRPr="000A37EB" w:rsidRDefault="002700B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</w:p>
    <w:sectPr w:rsidR="00612171" w:rsidRPr="000A37EB" w:rsidSect="009E3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86D" w:rsidRDefault="00A6386D">
      <w:r>
        <w:separator/>
      </w:r>
    </w:p>
  </w:endnote>
  <w:endnote w:type="continuationSeparator" w:id="0">
    <w:p w:rsidR="00A6386D" w:rsidRDefault="00A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CB62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5795F">
      <w:rPr>
        <w:noProof/>
      </w:rPr>
      <w:t>1</w:t>
    </w:r>
    <w:r>
      <w:rPr>
        <w:noProof/>
      </w:rPr>
      <w:fldChar w:fldCharType="end"/>
    </w:r>
  </w:p>
  <w:p w:rsidR="00783711" w:rsidRDefault="007837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86D" w:rsidRDefault="00A6386D">
      <w:r>
        <w:separator/>
      </w:r>
    </w:p>
  </w:footnote>
  <w:footnote w:type="continuationSeparator" w:id="0">
    <w:p w:rsidR="00A6386D" w:rsidRDefault="00A63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63425DB"/>
    <w:multiLevelType w:val="hybridMultilevel"/>
    <w:tmpl w:val="C97E8E12"/>
    <w:lvl w:ilvl="0" w:tplc="EFB48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05D49"/>
    <w:multiLevelType w:val="hybridMultilevel"/>
    <w:tmpl w:val="4C4EAB04"/>
    <w:lvl w:ilvl="0" w:tplc="4880B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722ADC"/>
    <w:multiLevelType w:val="hybridMultilevel"/>
    <w:tmpl w:val="F788A1F0"/>
    <w:lvl w:ilvl="0" w:tplc="152E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726F7D"/>
    <w:multiLevelType w:val="hybridMultilevel"/>
    <w:tmpl w:val="37AAD4C6"/>
    <w:lvl w:ilvl="0" w:tplc="56F4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627EE"/>
    <w:multiLevelType w:val="hybridMultilevel"/>
    <w:tmpl w:val="184EDB46"/>
    <w:lvl w:ilvl="0" w:tplc="9B38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4BE2D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5E"/>
    <w:rsid w:val="00003FEB"/>
    <w:rsid w:val="00015168"/>
    <w:rsid w:val="00020F17"/>
    <w:rsid w:val="0002299C"/>
    <w:rsid w:val="00025181"/>
    <w:rsid w:val="00025A42"/>
    <w:rsid w:val="00041414"/>
    <w:rsid w:val="00056542"/>
    <w:rsid w:val="00066A8B"/>
    <w:rsid w:val="00072499"/>
    <w:rsid w:val="00092769"/>
    <w:rsid w:val="000A37EB"/>
    <w:rsid w:val="000A6C36"/>
    <w:rsid w:val="000B204D"/>
    <w:rsid w:val="000B5683"/>
    <w:rsid w:val="000D3619"/>
    <w:rsid w:val="00102568"/>
    <w:rsid w:val="00102A3E"/>
    <w:rsid w:val="001533F0"/>
    <w:rsid w:val="0016458E"/>
    <w:rsid w:val="00172832"/>
    <w:rsid w:val="00174466"/>
    <w:rsid w:val="00174A48"/>
    <w:rsid w:val="001816E8"/>
    <w:rsid w:val="00182BA6"/>
    <w:rsid w:val="00186B19"/>
    <w:rsid w:val="00187B41"/>
    <w:rsid w:val="001A145B"/>
    <w:rsid w:val="001B4342"/>
    <w:rsid w:val="001C5758"/>
    <w:rsid w:val="001D4831"/>
    <w:rsid w:val="001F6C94"/>
    <w:rsid w:val="002133EE"/>
    <w:rsid w:val="00221B19"/>
    <w:rsid w:val="002269C7"/>
    <w:rsid w:val="00242706"/>
    <w:rsid w:val="00244020"/>
    <w:rsid w:val="0025066E"/>
    <w:rsid w:val="002700B5"/>
    <w:rsid w:val="002775E1"/>
    <w:rsid w:val="00285F49"/>
    <w:rsid w:val="002A65FC"/>
    <w:rsid w:val="002D4944"/>
    <w:rsid w:val="002D60C3"/>
    <w:rsid w:val="002F2C2B"/>
    <w:rsid w:val="00306F1B"/>
    <w:rsid w:val="0034046C"/>
    <w:rsid w:val="003418CD"/>
    <w:rsid w:val="0035452D"/>
    <w:rsid w:val="00374526"/>
    <w:rsid w:val="00377888"/>
    <w:rsid w:val="00386398"/>
    <w:rsid w:val="0039153C"/>
    <w:rsid w:val="00393D5D"/>
    <w:rsid w:val="00395D91"/>
    <w:rsid w:val="003A37BE"/>
    <w:rsid w:val="003A3EE9"/>
    <w:rsid w:val="003E5F46"/>
    <w:rsid w:val="0040194C"/>
    <w:rsid w:val="00404435"/>
    <w:rsid w:val="00416406"/>
    <w:rsid w:val="00425FD6"/>
    <w:rsid w:val="00427F4E"/>
    <w:rsid w:val="00447D73"/>
    <w:rsid w:val="004503FC"/>
    <w:rsid w:val="00453278"/>
    <w:rsid w:val="00453579"/>
    <w:rsid w:val="00454549"/>
    <w:rsid w:val="00457B04"/>
    <w:rsid w:val="0046113B"/>
    <w:rsid w:val="00475F4A"/>
    <w:rsid w:val="00491F99"/>
    <w:rsid w:val="004A7D2C"/>
    <w:rsid w:val="004B0738"/>
    <w:rsid w:val="004C7C2D"/>
    <w:rsid w:val="004D1F97"/>
    <w:rsid w:val="00533C31"/>
    <w:rsid w:val="00544468"/>
    <w:rsid w:val="0054484F"/>
    <w:rsid w:val="00547A1F"/>
    <w:rsid w:val="00550509"/>
    <w:rsid w:val="00560793"/>
    <w:rsid w:val="00573071"/>
    <w:rsid w:val="005A3483"/>
    <w:rsid w:val="005A37E7"/>
    <w:rsid w:val="005B152B"/>
    <w:rsid w:val="005B32FC"/>
    <w:rsid w:val="005C00C7"/>
    <w:rsid w:val="005D6F8D"/>
    <w:rsid w:val="0060141A"/>
    <w:rsid w:val="00601E15"/>
    <w:rsid w:val="006105D4"/>
    <w:rsid w:val="00612171"/>
    <w:rsid w:val="00622F47"/>
    <w:rsid w:val="006259F2"/>
    <w:rsid w:val="006261C9"/>
    <w:rsid w:val="00650DB2"/>
    <w:rsid w:val="0065334C"/>
    <w:rsid w:val="00664BA7"/>
    <w:rsid w:val="00672BA0"/>
    <w:rsid w:val="00675CDE"/>
    <w:rsid w:val="00677F20"/>
    <w:rsid w:val="0068071D"/>
    <w:rsid w:val="00697E24"/>
    <w:rsid w:val="006A39F9"/>
    <w:rsid w:val="006A4E5E"/>
    <w:rsid w:val="006B6D0D"/>
    <w:rsid w:val="006B713E"/>
    <w:rsid w:val="006D00F6"/>
    <w:rsid w:val="007070A8"/>
    <w:rsid w:val="007117C5"/>
    <w:rsid w:val="00724FB1"/>
    <w:rsid w:val="007262E9"/>
    <w:rsid w:val="00731ADE"/>
    <w:rsid w:val="00736466"/>
    <w:rsid w:val="0075067A"/>
    <w:rsid w:val="007610CB"/>
    <w:rsid w:val="00762A48"/>
    <w:rsid w:val="00766172"/>
    <w:rsid w:val="007665BB"/>
    <w:rsid w:val="0077494B"/>
    <w:rsid w:val="00776CBA"/>
    <w:rsid w:val="00776FE1"/>
    <w:rsid w:val="00783711"/>
    <w:rsid w:val="007A66CE"/>
    <w:rsid w:val="007A76AE"/>
    <w:rsid w:val="007A7DF0"/>
    <w:rsid w:val="007B4618"/>
    <w:rsid w:val="007B664A"/>
    <w:rsid w:val="007B75A6"/>
    <w:rsid w:val="007C412D"/>
    <w:rsid w:val="007F1EEA"/>
    <w:rsid w:val="007F5AC2"/>
    <w:rsid w:val="00807144"/>
    <w:rsid w:val="008267DB"/>
    <w:rsid w:val="008303B0"/>
    <w:rsid w:val="00834708"/>
    <w:rsid w:val="00835530"/>
    <w:rsid w:val="008470C0"/>
    <w:rsid w:val="0085795F"/>
    <w:rsid w:val="008642DE"/>
    <w:rsid w:val="00885115"/>
    <w:rsid w:val="00887EA5"/>
    <w:rsid w:val="00894B3C"/>
    <w:rsid w:val="008B0B9B"/>
    <w:rsid w:val="008B5A89"/>
    <w:rsid w:val="008C1A5E"/>
    <w:rsid w:val="008D6324"/>
    <w:rsid w:val="008E2E58"/>
    <w:rsid w:val="008E60A3"/>
    <w:rsid w:val="0090361E"/>
    <w:rsid w:val="0090652C"/>
    <w:rsid w:val="00906712"/>
    <w:rsid w:val="00907DA7"/>
    <w:rsid w:val="00910D8D"/>
    <w:rsid w:val="00921062"/>
    <w:rsid w:val="00974F65"/>
    <w:rsid w:val="009771DA"/>
    <w:rsid w:val="00977CFD"/>
    <w:rsid w:val="009809F4"/>
    <w:rsid w:val="009917C3"/>
    <w:rsid w:val="009D68E7"/>
    <w:rsid w:val="009E324B"/>
    <w:rsid w:val="00A03514"/>
    <w:rsid w:val="00A1457B"/>
    <w:rsid w:val="00A424B1"/>
    <w:rsid w:val="00A6026C"/>
    <w:rsid w:val="00A6386D"/>
    <w:rsid w:val="00A649A2"/>
    <w:rsid w:val="00A649AF"/>
    <w:rsid w:val="00A66273"/>
    <w:rsid w:val="00A7303C"/>
    <w:rsid w:val="00A751BB"/>
    <w:rsid w:val="00A7683F"/>
    <w:rsid w:val="00A77B14"/>
    <w:rsid w:val="00A84876"/>
    <w:rsid w:val="00AA442F"/>
    <w:rsid w:val="00AB5484"/>
    <w:rsid w:val="00AC1FE7"/>
    <w:rsid w:val="00AC5455"/>
    <w:rsid w:val="00AD1E32"/>
    <w:rsid w:val="00AF2704"/>
    <w:rsid w:val="00B02255"/>
    <w:rsid w:val="00B05B79"/>
    <w:rsid w:val="00B172B8"/>
    <w:rsid w:val="00B21619"/>
    <w:rsid w:val="00B23500"/>
    <w:rsid w:val="00B350B7"/>
    <w:rsid w:val="00B4146F"/>
    <w:rsid w:val="00B71299"/>
    <w:rsid w:val="00B93FA6"/>
    <w:rsid w:val="00BA2103"/>
    <w:rsid w:val="00BA2AAA"/>
    <w:rsid w:val="00BB0478"/>
    <w:rsid w:val="00BB2956"/>
    <w:rsid w:val="00BB77E6"/>
    <w:rsid w:val="00BC35C1"/>
    <w:rsid w:val="00BC7AA3"/>
    <w:rsid w:val="00BD275E"/>
    <w:rsid w:val="00BE029A"/>
    <w:rsid w:val="00BF5097"/>
    <w:rsid w:val="00C0276D"/>
    <w:rsid w:val="00C12221"/>
    <w:rsid w:val="00C27D1D"/>
    <w:rsid w:val="00C30E42"/>
    <w:rsid w:val="00C44806"/>
    <w:rsid w:val="00C45F54"/>
    <w:rsid w:val="00C56AC3"/>
    <w:rsid w:val="00C75299"/>
    <w:rsid w:val="00C84799"/>
    <w:rsid w:val="00C96FFE"/>
    <w:rsid w:val="00CA3AE8"/>
    <w:rsid w:val="00CA7D0A"/>
    <w:rsid w:val="00CB6251"/>
    <w:rsid w:val="00CB6E51"/>
    <w:rsid w:val="00CC7E04"/>
    <w:rsid w:val="00CD33FF"/>
    <w:rsid w:val="00CE3E24"/>
    <w:rsid w:val="00CE6140"/>
    <w:rsid w:val="00CE6B08"/>
    <w:rsid w:val="00CE7C0D"/>
    <w:rsid w:val="00D0107F"/>
    <w:rsid w:val="00D05063"/>
    <w:rsid w:val="00D15897"/>
    <w:rsid w:val="00D201C0"/>
    <w:rsid w:val="00D322FB"/>
    <w:rsid w:val="00D3405D"/>
    <w:rsid w:val="00D46BFD"/>
    <w:rsid w:val="00D51DE6"/>
    <w:rsid w:val="00D67333"/>
    <w:rsid w:val="00DB085D"/>
    <w:rsid w:val="00DB5537"/>
    <w:rsid w:val="00DB6A39"/>
    <w:rsid w:val="00DB7F7E"/>
    <w:rsid w:val="00DC5698"/>
    <w:rsid w:val="00DE7B45"/>
    <w:rsid w:val="00DF1E09"/>
    <w:rsid w:val="00DF2FEB"/>
    <w:rsid w:val="00DF47F3"/>
    <w:rsid w:val="00DF77BD"/>
    <w:rsid w:val="00E109D2"/>
    <w:rsid w:val="00E14F42"/>
    <w:rsid w:val="00E25642"/>
    <w:rsid w:val="00E30030"/>
    <w:rsid w:val="00E31068"/>
    <w:rsid w:val="00E44DBE"/>
    <w:rsid w:val="00E545DD"/>
    <w:rsid w:val="00E557CC"/>
    <w:rsid w:val="00E60311"/>
    <w:rsid w:val="00E82CE2"/>
    <w:rsid w:val="00E92559"/>
    <w:rsid w:val="00EA705E"/>
    <w:rsid w:val="00EB100F"/>
    <w:rsid w:val="00EB46B5"/>
    <w:rsid w:val="00EC2C62"/>
    <w:rsid w:val="00EC70FB"/>
    <w:rsid w:val="00EE2BB4"/>
    <w:rsid w:val="00F1157E"/>
    <w:rsid w:val="00F1458F"/>
    <w:rsid w:val="00F24709"/>
    <w:rsid w:val="00F327D3"/>
    <w:rsid w:val="00F33377"/>
    <w:rsid w:val="00F41FCC"/>
    <w:rsid w:val="00F64B0C"/>
    <w:rsid w:val="00F66C3D"/>
    <w:rsid w:val="00F670F8"/>
    <w:rsid w:val="00F706EA"/>
    <w:rsid w:val="00F86E28"/>
    <w:rsid w:val="00F93A1E"/>
    <w:rsid w:val="00FA6D1A"/>
    <w:rsid w:val="00FB6521"/>
    <w:rsid w:val="00FD0199"/>
    <w:rsid w:val="00FD27AE"/>
    <w:rsid w:val="00FD6B01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Natalia</cp:lastModifiedBy>
  <cp:revision>2</cp:revision>
  <cp:lastPrinted>2012-04-29T22:36:00Z</cp:lastPrinted>
  <dcterms:created xsi:type="dcterms:W3CDTF">2018-10-24T19:22:00Z</dcterms:created>
  <dcterms:modified xsi:type="dcterms:W3CDTF">2018-10-24T19:22:00Z</dcterms:modified>
</cp:coreProperties>
</file>